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F40" w:rsidRPr="007C1F40" w:rsidRDefault="007C1F40" w:rsidP="007C1F40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4D4D4D"/>
          <w:spacing w:val="-15"/>
          <w:kern w:val="36"/>
          <w:sz w:val="36"/>
          <w:szCs w:val="36"/>
          <w:lang w:eastAsia="pt-BR"/>
        </w:rPr>
      </w:pPr>
      <w:r w:rsidRPr="007C1F40">
        <w:rPr>
          <w:rFonts w:ascii="Arial" w:eastAsia="Times New Roman" w:hAnsi="Arial" w:cs="Arial"/>
          <w:color w:val="4D4D4D"/>
          <w:spacing w:val="-15"/>
          <w:kern w:val="36"/>
          <w:sz w:val="36"/>
          <w:szCs w:val="36"/>
          <w:lang w:eastAsia="pt-BR"/>
        </w:rPr>
        <w:t>Morte Acidental</w:t>
      </w:r>
    </w:p>
    <w:p w:rsidR="007C1F40" w:rsidRDefault="007C1F40" w:rsidP="007C1F40">
      <w:pPr>
        <w:spacing w:after="0" w:line="240" w:lineRule="auto"/>
        <w:rPr>
          <w:rFonts w:ascii="Arial" w:eastAsia="Times New Roman" w:hAnsi="Arial" w:cs="Arial"/>
          <w:color w:val="4D4D4D"/>
          <w:sz w:val="30"/>
          <w:szCs w:val="30"/>
          <w:lang w:eastAsia="pt-BR"/>
        </w:rPr>
      </w:pPr>
    </w:p>
    <w:p w:rsidR="007C1F40" w:rsidRDefault="007C1F40" w:rsidP="007C1F40">
      <w:pPr>
        <w:spacing w:after="0" w:line="240" w:lineRule="auto"/>
        <w:rPr>
          <w:rFonts w:ascii="Arial" w:eastAsia="Times New Roman" w:hAnsi="Arial" w:cs="Arial"/>
          <w:color w:val="4D4D4D"/>
          <w:sz w:val="30"/>
          <w:szCs w:val="30"/>
          <w:lang w:eastAsia="pt-BR"/>
        </w:rPr>
      </w:pPr>
    </w:p>
    <w:p w:rsidR="007C1F40" w:rsidRPr="007C1F40" w:rsidRDefault="007C1F40" w:rsidP="007C1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F40">
        <w:rPr>
          <w:rFonts w:ascii="Arial" w:eastAsia="Times New Roman" w:hAnsi="Arial" w:cs="Arial"/>
          <w:color w:val="4D4D4D"/>
          <w:sz w:val="30"/>
          <w:szCs w:val="30"/>
          <w:lang w:eastAsia="pt-BR"/>
        </w:rPr>
        <w:t>Segurado</w:t>
      </w:r>
    </w:p>
    <w:p w:rsidR="007C1F40" w:rsidRPr="007C1F40" w:rsidRDefault="007C1F40" w:rsidP="007C1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Certidão de óbito (cópia autenticada em cartório).</w:t>
      </w:r>
    </w:p>
    <w:p w:rsidR="007C1F40" w:rsidRPr="007C1F40" w:rsidRDefault="007C1F40" w:rsidP="007C1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Carteira de identidade e CPF (cópia autenticada em cartório ou pelo representante*).</w:t>
      </w:r>
    </w:p>
    <w:p w:rsidR="007C1F40" w:rsidRPr="007C1F40" w:rsidRDefault="007C1F40" w:rsidP="007C1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bookmarkStart w:id="0" w:name="_GoBack"/>
      <w:bookmarkEnd w:id="0"/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Laudo de necropsia, nos casos em que a causa da morte não estiver expressa de maneira clara na certidão de óbito.</w:t>
      </w:r>
    </w:p>
    <w:p w:rsidR="007C1F40" w:rsidRPr="007C1F40" w:rsidRDefault="007C1F40" w:rsidP="007C1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Boletim de Ocorrência Policial, quando houver.</w:t>
      </w:r>
    </w:p>
    <w:p w:rsidR="007C1F40" w:rsidRPr="007C1F40" w:rsidRDefault="007C1F40" w:rsidP="007C1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Inquérito policial em sua fase atual, caso a morte ocorra sob circunstâncias suspeitas, como homicídio ou suspeita de suicídio.</w:t>
      </w:r>
    </w:p>
    <w:p w:rsidR="007C1F40" w:rsidRPr="007C1F40" w:rsidRDefault="007C1F40" w:rsidP="007C1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Carteira de habilitação (cópia autenticada em cartório), se o segurado era o condutor do veículo (em caso de acidente de trânsito).</w:t>
      </w:r>
    </w:p>
    <w:p w:rsidR="007C1F40" w:rsidRDefault="007C1F40" w:rsidP="007C1F40">
      <w:pPr>
        <w:spacing w:after="0" w:line="240" w:lineRule="auto"/>
        <w:rPr>
          <w:rFonts w:ascii="Arial" w:eastAsia="Times New Roman" w:hAnsi="Arial" w:cs="Arial"/>
          <w:color w:val="4D4D4D"/>
          <w:sz w:val="30"/>
          <w:szCs w:val="30"/>
          <w:lang w:eastAsia="pt-BR"/>
        </w:rPr>
      </w:pPr>
    </w:p>
    <w:p w:rsidR="007C1F40" w:rsidRDefault="007C1F40" w:rsidP="007C1F40">
      <w:pPr>
        <w:spacing w:after="0" w:line="240" w:lineRule="auto"/>
        <w:rPr>
          <w:rFonts w:ascii="Arial" w:eastAsia="Times New Roman" w:hAnsi="Arial" w:cs="Arial"/>
          <w:color w:val="4D4D4D"/>
          <w:sz w:val="30"/>
          <w:szCs w:val="30"/>
          <w:lang w:eastAsia="pt-BR"/>
        </w:rPr>
      </w:pPr>
    </w:p>
    <w:p w:rsidR="007C1F40" w:rsidRPr="007C1F40" w:rsidRDefault="007C1F40" w:rsidP="007C1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F40">
        <w:rPr>
          <w:rFonts w:ascii="Arial" w:eastAsia="Times New Roman" w:hAnsi="Arial" w:cs="Arial"/>
          <w:color w:val="4D4D4D"/>
          <w:sz w:val="30"/>
          <w:szCs w:val="30"/>
          <w:lang w:eastAsia="pt-BR"/>
        </w:rPr>
        <w:t>Beneficiário</w:t>
      </w:r>
    </w:p>
    <w:p w:rsidR="007C1F40" w:rsidRPr="007C1F40" w:rsidRDefault="00211E97" w:rsidP="007C1F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hyperlink r:id="rId5" w:tgtFrame="_blank" w:history="1">
        <w:r w:rsidR="007C1F40" w:rsidRPr="007C1F40">
          <w:rPr>
            <w:rFonts w:ascii="Arial" w:eastAsia="Times New Roman" w:hAnsi="Arial" w:cs="Arial"/>
            <w:color w:val="4D4D4D"/>
            <w:sz w:val="21"/>
            <w:szCs w:val="21"/>
            <w:lang w:eastAsia="pt-BR"/>
          </w:rPr>
          <w:t>Aviso de sinistro preenchido e assinado pelo(a) beneficiário(a).</w:t>
        </w:r>
      </w:hyperlink>
    </w:p>
    <w:p w:rsidR="007C1F40" w:rsidRPr="007C1F40" w:rsidRDefault="00211E97" w:rsidP="007C1F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hyperlink r:id="rId6" w:tgtFrame="_blank" w:history="1">
        <w:r w:rsidR="007C1F40" w:rsidRPr="007C1F40">
          <w:rPr>
            <w:rFonts w:ascii="Arial" w:eastAsia="Times New Roman" w:hAnsi="Arial" w:cs="Arial"/>
            <w:color w:val="4D4D4D"/>
            <w:sz w:val="21"/>
            <w:szCs w:val="21"/>
            <w:lang w:eastAsia="pt-BR"/>
          </w:rPr>
          <w:t>Autorização de crédito preenchida e assinada por todos(as) beneficiários(as), com comprovante bancário (agência, conta e banco).</w:t>
        </w:r>
      </w:hyperlink>
    </w:p>
    <w:p w:rsidR="007C1F40" w:rsidRPr="007C1F40" w:rsidRDefault="007C1F40" w:rsidP="007C1F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Carteira de identidade e CPF (cópia autenticada em cartório ou pelo representante*).</w:t>
      </w:r>
    </w:p>
    <w:p w:rsidR="007C1F40" w:rsidRPr="007C1F40" w:rsidRDefault="007C1F40" w:rsidP="007C1F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No caso de beneficiário falecido, anexar a certidão de óbito (cópia autenticada em cartório).</w:t>
      </w:r>
    </w:p>
    <w:p w:rsidR="007C1F40" w:rsidRPr="007C1F40" w:rsidRDefault="007C1F40" w:rsidP="007C1F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Cópia simples de um comprovante de residência.</w:t>
      </w:r>
    </w:p>
    <w:p w:rsidR="007C1F40" w:rsidRPr="007C1F40" w:rsidRDefault="007C1F40" w:rsidP="007C1F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Alvará judicial (somente no caso de não haver declaração de beneficiários ou a pessoa declarada for falecida).</w:t>
      </w:r>
    </w:p>
    <w:p w:rsidR="007C1F40" w:rsidRPr="007C1F40" w:rsidRDefault="007C1F40" w:rsidP="007C1F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7C1F40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Nos casos de beneficiários menores de 18 anos, certidão de nascimento (cópia autenticada em cartório, somente em caso de beneficiários que não tenham documentos. Este documento só substitui a identidade).</w:t>
      </w:r>
    </w:p>
    <w:p w:rsidR="00D6174F" w:rsidRDefault="00211E97"/>
    <w:sectPr w:rsidR="00D617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02890"/>
    <w:multiLevelType w:val="multilevel"/>
    <w:tmpl w:val="8BDC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B5D72"/>
    <w:multiLevelType w:val="multilevel"/>
    <w:tmpl w:val="2BD2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F40"/>
    <w:rsid w:val="00211E97"/>
    <w:rsid w:val="00346F19"/>
    <w:rsid w:val="007C1F40"/>
    <w:rsid w:val="0092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2BFA9-2B99-4571-B299-B65C7CC5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C1F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7C1F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1F4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C1F4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C1F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1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bmseguros.com.br/shared/pdf/documentos/morte-acidental/autorizacao-credito.pdf" TargetMode="External"/><Relationship Id="rId5" Type="http://schemas.openxmlformats.org/officeDocument/2006/relationships/hyperlink" Target="http://www.mbmseguros.com.br/shared/pdf/documentos/morte-acidental/aviso-sinistr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mbm</dc:creator>
  <cp:lastModifiedBy>Douglas Contini Smielewski</cp:lastModifiedBy>
  <cp:revision>2</cp:revision>
  <dcterms:created xsi:type="dcterms:W3CDTF">2014-07-24T14:51:00Z</dcterms:created>
  <dcterms:modified xsi:type="dcterms:W3CDTF">2015-06-09T19:36:00Z</dcterms:modified>
</cp:coreProperties>
</file>