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F97" w:rsidRPr="00682CE2" w:rsidRDefault="00C10F97">
      <w:pPr>
        <w:jc w:val="center"/>
        <w:rPr>
          <w:sz w:val="22"/>
          <w:szCs w:val="22"/>
        </w:rPr>
      </w:pPr>
    </w:p>
    <w:p w:rsidR="00C10F97" w:rsidRPr="00682CE2" w:rsidRDefault="00C10F97">
      <w:pPr>
        <w:jc w:val="center"/>
        <w:rPr>
          <w:sz w:val="22"/>
          <w:szCs w:val="22"/>
        </w:rPr>
      </w:pPr>
    </w:p>
    <w:p w:rsidR="00C10F97" w:rsidRPr="00682CE2" w:rsidRDefault="00C10F97">
      <w:pPr>
        <w:jc w:val="center"/>
        <w:rPr>
          <w:sz w:val="22"/>
          <w:szCs w:val="22"/>
        </w:rPr>
      </w:pPr>
    </w:p>
    <w:p w:rsidR="00C10F97" w:rsidRDefault="00C10F97">
      <w:pPr>
        <w:jc w:val="center"/>
        <w:rPr>
          <w:b/>
        </w:rPr>
      </w:pPr>
      <w:r>
        <w:rPr>
          <w:b/>
        </w:rPr>
        <w:t xml:space="preserve">Nitrogênio como estratégia para mitigar os efeitos da </w:t>
      </w:r>
      <w:proofErr w:type="spellStart"/>
      <w:r>
        <w:rPr>
          <w:b/>
        </w:rPr>
        <w:t>desuniformidade</w:t>
      </w:r>
      <w:proofErr w:type="spellEnd"/>
      <w:r>
        <w:rPr>
          <w:b/>
        </w:rPr>
        <w:t xml:space="preserve"> espacial na distribuição de plantas na linha sobre a produtividade em milho</w:t>
      </w:r>
    </w:p>
    <w:p w:rsidR="00C10F97" w:rsidRDefault="00C10F97">
      <w:pPr>
        <w:jc w:val="both"/>
      </w:pPr>
    </w:p>
    <w:p w:rsidR="00C10F97" w:rsidRPr="00BB75C5" w:rsidRDefault="00C10F97" w:rsidP="00E95E32">
      <w:pPr>
        <w:pStyle w:val="Recuodecorpodetexto2"/>
        <w:spacing w:after="0" w:line="240" w:lineRule="auto"/>
        <w:ind w:left="0"/>
        <w:jc w:val="center"/>
        <w:rPr>
          <w:sz w:val="22"/>
          <w:szCs w:val="22"/>
        </w:rPr>
      </w:pPr>
      <w:r w:rsidRPr="00BB75C5">
        <w:rPr>
          <w:sz w:val="22"/>
          <w:szCs w:val="22"/>
        </w:rPr>
        <w:t>Lu</w:t>
      </w:r>
      <w:r w:rsidR="0034442B">
        <w:rPr>
          <w:sz w:val="22"/>
          <w:szCs w:val="22"/>
        </w:rPr>
        <w:t>í</w:t>
      </w:r>
      <w:r w:rsidRPr="00BB75C5">
        <w:rPr>
          <w:sz w:val="22"/>
          <w:szCs w:val="22"/>
        </w:rPr>
        <w:t xml:space="preserve">s </w:t>
      </w:r>
      <w:proofErr w:type="spellStart"/>
      <w:r w:rsidRPr="00BB75C5">
        <w:rPr>
          <w:sz w:val="22"/>
          <w:szCs w:val="22"/>
        </w:rPr>
        <w:t>Sangoi</w:t>
      </w:r>
      <w:proofErr w:type="spellEnd"/>
      <w:r w:rsidRPr="00BB75C5">
        <w:rPr>
          <w:sz w:val="22"/>
          <w:szCs w:val="22"/>
        </w:rPr>
        <w:t xml:space="preserve"> </w:t>
      </w:r>
      <w:r w:rsidRPr="00BB75C5">
        <w:rPr>
          <w:rStyle w:val="Refdenotaderodap"/>
          <w:sz w:val="22"/>
          <w:szCs w:val="22"/>
        </w:rPr>
        <w:footnoteReference w:id="1"/>
      </w:r>
      <w:r w:rsidRPr="00BB75C5">
        <w:rPr>
          <w:sz w:val="22"/>
          <w:szCs w:val="22"/>
        </w:rPr>
        <w:t>, Willian Giordani², Diego Eduardo Schenatto</w:t>
      </w:r>
      <w:r w:rsidRPr="00BB75C5"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,</w:t>
      </w:r>
      <w:r w:rsidRPr="00BB75C5">
        <w:rPr>
          <w:sz w:val="22"/>
          <w:szCs w:val="22"/>
        </w:rPr>
        <w:t xml:space="preserve"> Daniel Fernando Kolling</w:t>
      </w:r>
      <w:r w:rsidRPr="00BB75C5">
        <w:rPr>
          <w:sz w:val="22"/>
          <w:szCs w:val="22"/>
          <w:vertAlign w:val="superscript"/>
        </w:rPr>
        <w:t>4</w:t>
      </w:r>
      <w:r w:rsidRPr="00BB75C5">
        <w:rPr>
          <w:sz w:val="22"/>
          <w:szCs w:val="22"/>
        </w:rPr>
        <w:t>, Amauri Schmitt</w:t>
      </w:r>
      <w:r w:rsidRPr="00BB75C5">
        <w:rPr>
          <w:sz w:val="22"/>
          <w:szCs w:val="22"/>
          <w:vertAlign w:val="superscript"/>
        </w:rPr>
        <w:t>4</w:t>
      </w:r>
      <w:r w:rsidRPr="00BB75C5">
        <w:rPr>
          <w:sz w:val="22"/>
          <w:szCs w:val="22"/>
        </w:rPr>
        <w:t>, Fernando Panison</w:t>
      </w:r>
      <w:r w:rsidRPr="00BB75C5">
        <w:rPr>
          <w:sz w:val="22"/>
          <w:szCs w:val="22"/>
          <w:vertAlign w:val="superscript"/>
        </w:rPr>
        <w:t>4</w:t>
      </w:r>
      <w:r w:rsidRPr="00BB75C5">
        <w:rPr>
          <w:sz w:val="22"/>
          <w:szCs w:val="22"/>
        </w:rPr>
        <w:t>, Murilo Renan Mota</w:t>
      </w:r>
      <w:r w:rsidRPr="00BB75C5">
        <w:rPr>
          <w:sz w:val="22"/>
          <w:szCs w:val="22"/>
          <w:vertAlign w:val="superscript"/>
        </w:rPr>
        <w:t>4</w:t>
      </w:r>
      <w:r w:rsidRPr="00BB75C5">
        <w:rPr>
          <w:sz w:val="22"/>
          <w:szCs w:val="22"/>
        </w:rPr>
        <w:t xml:space="preserve">, Cristian </w:t>
      </w:r>
      <w:proofErr w:type="spellStart"/>
      <w:r w:rsidRPr="00BB75C5">
        <w:rPr>
          <w:sz w:val="22"/>
          <w:szCs w:val="22"/>
        </w:rPr>
        <w:t>Majolo</w:t>
      </w:r>
      <w:proofErr w:type="spellEnd"/>
      <w:r w:rsidRPr="00BB75C5">
        <w:rPr>
          <w:sz w:val="22"/>
          <w:szCs w:val="22"/>
        </w:rPr>
        <w:t xml:space="preserve"> B</w:t>
      </w:r>
      <w:r>
        <w:rPr>
          <w:sz w:val="22"/>
          <w:szCs w:val="22"/>
        </w:rPr>
        <w:t>o</w:t>
      </w:r>
      <w:r w:rsidRPr="00BB75C5">
        <w:rPr>
          <w:sz w:val="22"/>
          <w:szCs w:val="22"/>
        </w:rPr>
        <w:t>niatti</w:t>
      </w:r>
      <w:r w:rsidRPr="00BB75C5">
        <w:rPr>
          <w:sz w:val="22"/>
          <w:szCs w:val="22"/>
          <w:vertAlign w:val="superscript"/>
        </w:rPr>
        <w:t>3</w:t>
      </w:r>
      <w:r w:rsidRPr="00BB75C5">
        <w:rPr>
          <w:sz w:val="22"/>
          <w:szCs w:val="22"/>
        </w:rPr>
        <w:t xml:space="preserve">, Leonardo </w:t>
      </w:r>
      <w:proofErr w:type="gramStart"/>
      <w:r w:rsidRPr="00BB75C5">
        <w:rPr>
          <w:sz w:val="22"/>
          <w:szCs w:val="22"/>
        </w:rPr>
        <w:t>Dall’Igna</w:t>
      </w:r>
      <w:proofErr w:type="gramEnd"/>
      <w:r w:rsidRPr="00BB75C5">
        <w:rPr>
          <w:sz w:val="22"/>
          <w:szCs w:val="22"/>
          <w:vertAlign w:val="superscript"/>
        </w:rPr>
        <w:t>3</w:t>
      </w:r>
      <w:r w:rsidRPr="00BB75C5">
        <w:rPr>
          <w:sz w:val="22"/>
          <w:szCs w:val="22"/>
        </w:rPr>
        <w:t>, Eduardo José Zanella</w:t>
      </w:r>
      <w:r w:rsidRPr="00BB75C5">
        <w:rPr>
          <w:sz w:val="22"/>
          <w:szCs w:val="22"/>
          <w:vertAlign w:val="superscript"/>
        </w:rPr>
        <w:t>3</w:t>
      </w:r>
      <w:r w:rsidRPr="00BB75C5">
        <w:rPr>
          <w:sz w:val="22"/>
          <w:szCs w:val="22"/>
        </w:rPr>
        <w:t xml:space="preserve">, Alexandre </w:t>
      </w:r>
      <w:proofErr w:type="spellStart"/>
      <w:r w:rsidRPr="00BB75C5">
        <w:rPr>
          <w:sz w:val="22"/>
          <w:szCs w:val="22"/>
        </w:rPr>
        <w:t>Manfroi</w:t>
      </w:r>
      <w:proofErr w:type="spellEnd"/>
      <w:r w:rsidRPr="00BB75C5">
        <w:rPr>
          <w:sz w:val="22"/>
          <w:szCs w:val="22"/>
        </w:rPr>
        <w:t xml:space="preserve"> Viapiana</w:t>
      </w:r>
      <w:r w:rsidRPr="00BB75C5">
        <w:rPr>
          <w:sz w:val="22"/>
          <w:szCs w:val="22"/>
          <w:vertAlign w:val="superscript"/>
        </w:rPr>
        <w:t>4</w:t>
      </w:r>
    </w:p>
    <w:p w:rsidR="00C10F97" w:rsidRDefault="00C10F97" w:rsidP="00B34F20">
      <w:pPr>
        <w:jc w:val="center"/>
        <w:rPr>
          <w:sz w:val="22"/>
          <w:szCs w:val="22"/>
          <w:vertAlign w:val="superscript"/>
        </w:rPr>
      </w:pPr>
    </w:p>
    <w:p w:rsidR="00C10F97" w:rsidRDefault="00C10F97" w:rsidP="00B34F20">
      <w:pPr>
        <w:jc w:val="center"/>
        <w:rPr>
          <w:sz w:val="22"/>
          <w:szCs w:val="22"/>
          <w:vertAlign w:val="superscript"/>
        </w:rPr>
      </w:pPr>
    </w:p>
    <w:p w:rsidR="00C10F97" w:rsidRPr="00BB75C5" w:rsidRDefault="00C10F97" w:rsidP="00B34F20">
      <w:pPr>
        <w:rPr>
          <w:i/>
          <w:sz w:val="20"/>
          <w:szCs w:val="22"/>
        </w:rPr>
      </w:pPr>
      <w:r w:rsidRPr="00BB75C5">
        <w:rPr>
          <w:sz w:val="20"/>
          <w:szCs w:val="22"/>
        </w:rPr>
        <w:t xml:space="preserve">Palavras-chave: </w:t>
      </w:r>
      <w:proofErr w:type="spellStart"/>
      <w:r w:rsidRPr="00BB75C5">
        <w:rPr>
          <w:i/>
          <w:sz w:val="20"/>
          <w:szCs w:val="22"/>
        </w:rPr>
        <w:t>Zea</w:t>
      </w:r>
      <w:proofErr w:type="spellEnd"/>
      <w:r w:rsidRPr="00BB75C5">
        <w:rPr>
          <w:i/>
          <w:sz w:val="20"/>
          <w:szCs w:val="22"/>
        </w:rPr>
        <w:t xml:space="preserve"> </w:t>
      </w:r>
      <w:proofErr w:type="spellStart"/>
      <w:r w:rsidRPr="00BB75C5">
        <w:rPr>
          <w:i/>
          <w:sz w:val="20"/>
          <w:szCs w:val="22"/>
        </w:rPr>
        <w:t>mays</w:t>
      </w:r>
      <w:proofErr w:type="spellEnd"/>
      <w:r>
        <w:rPr>
          <w:sz w:val="20"/>
          <w:szCs w:val="22"/>
        </w:rPr>
        <w:t xml:space="preserve">, </w:t>
      </w:r>
      <w:proofErr w:type="spellStart"/>
      <w:r>
        <w:rPr>
          <w:sz w:val="20"/>
          <w:szCs w:val="22"/>
        </w:rPr>
        <w:t>d</w:t>
      </w:r>
      <w:r w:rsidRPr="00BB75C5">
        <w:rPr>
          <w:sz w:val="20"/>
          <w:szCs w:val="22"/>
        </w:rPr>
        <w:t>esuniformidade</w:t>
      </w:r>
      <w:proofErr w:type="spellEnd"/>
      <w:r w:rsidRPr="00BB75C5">
        <w:rPr>
          <w:sz w:val="20"/>
          <w:szCs w:val="22"/>
        </w:rPr>
        <w:t xml:space="preserve"> espacial, nitrogênio</w:t>
      </w:r>
      <w:r w:rsidRPr="00BB75C5">
        <w:rPr>
          <w:i/>
          <w:sz w:val="20"/>
          <w:szCs w:val="22"/>
        </w:rPr>
        <w:t>.</w:t>
      </w:r>
    </w:p>
    <w:p w:rsidR="00C10F97" w:rsidRDefault="00C10F97" w:rsidP="00B34F20">
      <w:pPr>
        <w:rPr>
          <w:i/>
          <w:sz w:val="22"/>
          <w:szCs w:val="22"/>
        </w:rPr>
      </w:pPr>
    </w:p>
    <w:p w:rsidR="00C10F97" w:rsidRPr="00E95E32" w:rsidRDefault="00C10F97" w:rsidP="00E95E32">
      <w:pPr>
        <w:tabs>
          <w:tab w:val="left" w:pos="284"/>
        </w:tabs>
        <w:rPr>
          <w:rFonts w:cs="Arial"/>
          <w:sz w:val="22"/>
          <w:szCs w:val="22"/>
        </w:rPr>
      </w:pPr>
      <w:r w:rsidRPr="009F0B24">
        <w:rPr>
          <w:rFonts w:cs="Arial"/>
          <w:sz w:val="22"/>
          <w:szCs w:val="22"/>
        </w:rPr>
        <w:t xml:space="preserve">Estabelecer um estande de plantas uniforme é fundamental para alcançar elevados rendimentos </w:t>
      </w:r>
      <w:r>
        <w:rPr>
          <w:rFonts w:cs="Arial"/>
          <w:sz w:val="22"/>
          <w:szCs w:val="22"/>
        </w:rPr>
        <w:t xml:space="preserve">de </w:t>
      </w:r>
      <w:r w:rsidRPr="009F0B24">
        <w:rPr>
          <w:rFonts w:cs="Arial"/>
          <w:sz w:val="22"/>
          <w:szCs w:val="22"/>
        </w:rPr>
        <w:t xml:space="preserve">milho. Este estudo objetivou avaliar o efeito da utilização de doses crescentes de nitrogênio em cobertura como estratégia para mitigar os efeitos da </w:t>
      </w:r>
      <w:proofErr w:type="spellStart"/>
      <w:r w:rsidRPr="009F0B24">
        <w:rPr>
          <w:rFonts w:cs="Arial"/>
          <w:sz w:val="22"/>
          <w:szCs w:val="22"/>
        </w:rPr>
        <w:t>desuniformidade</w:t>
      </w:r>
      <w:proofErr w:type="spellEnd"/>
      <w:r w:rsidRPr="009F0B24">
        <w:rPr>
          <w:rFonts w:cs="Arial"/>
          <w:sz w:val="22"/>
          <w:szCs w:val="22"/>
        </w:rPr>
        <w:t xml:space="preserve"> espacial </w:t>
      </w:r>
      <w:r>
        <w:rPr>
          <w:rFonts w:cs="Arial"/>
          <w:sz w:val="22"/>
          <w:szCs w:val="22"/>
        </w:rPr>
        <w:t>na distribuição de plantas na linha sobre o rendimento de grãos</w:t>
      </w:r>
      <w:r w:rsidRPr="009F0B24">
        <w:rPr>
          <w:rFonts w:cs="Arial"/>
          <w:sz w:val="22"/>
          <w:szCs w:val="22"/>
        </w:rPr>
        <w:t xml:space="preserve"> do milho.</w:t>
      </w:r>
      <w:r>
        <w:rPr>
          <w:rFonts w:cs="Arial"/>
          <w:sz w:val="22"/>
          <w:szCs w:val="22"/>
        </w:rPr>
        <w:t xml:space="preserve"> </w:t>
      </w:r>
      <w:r w:rsidRPr="009F0B24">
        <w:rPr>
          <w:sz w:val="22"/>
          <w:szCs w:val="22"/>
        </w:rPr>
        <w:t>O experimento foi</w:t>
      </w:r>
      <w:r>
        <w:rPr>
          <w:sz w:val="22"/>
          <w:szCs w:val="22"/>
        </w:rPr>
        <w:t xml:space="preserve"> conduzido em </w:t>
      </w:r>
      <w:r w:rsidRPr="009F0B24">
        <w:rPr>
          <w:sz w:val="22"/>
          <w:szCs w:val="22"/>
        </w:rPr>
        <w:t xml:space="preserve">Lages, SC, no ano agrícola 2012/2013. </w:t>
      </w:r>
      <w:r>
        <w:rPr>
          <w:rFonts w:cs="Arial"/>
          <w:sz w:val="22"/>
          <w:szCs w:val="22"/>
        </w:rPr>
        <w:t xml:space="preserve">O delineamento experimental foi de blocos ao acaso dispostos em parcelas subdivididas. Na parcela principal </w:t>
      </w:r>
      <w:r>
        <w:rPr>
          <w:sz w:val="22"/>
          <w:szCs w:val="22"/>
        </w:rPr>
        <w:t>f</w:t>
      </w:r>
      <w:r w:rsidRPr="009F0B24">
        <w:rPr>
          <w:sz w:val="22"/>
          <w:szCs w:val="22"/>
        </w:rPr>
        <w:t>oram testado</w:t>
      </w:r>
      <w:r w:rsidRPr="009F0B24">
        <w:rPr>
          <w:rFonts w:cs="Arial"/>
          <w:sz w:val="22"/>
          <w:szCs w:val="22"/>
        </w:rPr>
        <w:t>s três níveis de</w:t>
      </w:r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desuniformidade</w:t>
      </w:r>
      <w:proofErr w:type="spellEnd"/>
      <w:r>
        <w:rPr>
          <w:rFonts w:cs="Arial"/>
          <w:sz w:val="22"/>
          <w:szCs w:val="22"/>
        </w:rPr>
        <w:t xml:space="preserve"> espacial, equivalentes a </w:t>
      </w:r>
      <w:r w:rsidRPr="009F0B24">
        <w:rPr>
          <w:rFonts w:cs="Arial"/>
          <w:sz w:val="22"/>
          <w:szCs w:val="22"/>
        </w:rPr>
        <w:t>0, 50 e 100% de coeficiente de var</w:t>
      </w:r>
      <w:r>
        <w:rPr>
          <w:rFonts w:cs="Arial"/>
          <w:sz w:val="22"/>
          <w:szCs w:val="22"/>
        </w:rPr>
        <w:t xml:space="preserve">iação (C.V). No tratamento com 0% de C.V. as plantas estavam uniformemente distribuídas nos sulcos de semeadura. Nas </w:t>
      </w:r>
      <w:proofErr w:type="spellStart"/>
      <w:r>
        <w:rPr>
          <w:rFonts w:cs="Arial"/>
          <w:sz w:val="22"/>
          <w:szCs w:val="22"/>
        </w:rPr>
        <w:t>sub-parcelas</w:t>
      </w:r>
      <w:proofErr w:type="spellEnd"/>
      <w:r>
        <w:rPr>
          <w:rFonts w:cs="Arial"/>
          <w:sz w:val="22"/>
          <w:szCs w:val="22"/>
        </w:rPr>
        <w:t xml:space="preserve"> foram avaliadas</w:t>
      </w:r>
      <w:r w:rsidRPr="009F0B24">
        <w:rPr>
          <w:rFonts w:cs="Arial"/>
          <w:sz w:val="22"/>
          <w:szCs w:val="22"/>
        </w:rPr>
        <w:t xml:space="preserve"> quatro doses de adu</w:t>
      </w:r>
      <w:r>
        <w:rPr>
          <w:rFonts w:cs="Arial"/>
          <w:sz w:val="22"/>
          <w:szCs w:val="22"/>
        </w:rPr>
        <w:t xml:space="preserve">bação nitrogenada em cobertura, equivalentes a </w:t>
      </w:r>
      <w:proofErr w:type="gramStart"/>
      <w:r w:rsidRPr="009F0B24">
        <w:rPr>
          <w:rFonts w:cs="Arial"/>
          <w:sz w:val="22"/>
          <w:szCs w:val="22"/>
        </w:rPr>
        <w:t>0</w:t>
      </w:r>
      <w:proofErr w:type="gramEnd"/>
      <w:r w:rsidRPr="009F0B24">
        <w:rPr>
          <w:rFonts w:cs="Arial"/>
          <w:sz w:val="22"/>
          <w:szCs w:val="22"/>
        </w:rPr>
        <w:t xml:space="preserve">; 0,5; 1,0 </w:t>
      </w:r>
      <w:r>
        <w:rPr>
          <w:rFonts w:cs="Arial"/>
          <w:sz w:val="22"/>
          <w:szCs w:val="22"/>
        </w:rPr>
        <w:t xml:space="preserve">e 1,5 vezes a dose recomendada para obtenção de produtividades de </w:t>
      </w:r>
      <w:smartTag w:uri="urn:schemas-microsoft-com:office:smarttags" w:element="metricconverter">
        <w:smartTagPr>
          <w:attr w:name="ProductID" w:val="18.000 kg"/>
        </w:smartTagPr>
        <w:r>
          <w:rPr>
            <w:rFonts w:cs="Arial"/>
            <w:sz w:val="22"/>
            <w:szCs w:val="22"/>
          </w:rPr>
          <w:t>18.000 kg</w:t>
        </w:r>
      </w:smartTag>
      <w:r>
        <w:rPr>
          <w:rFonts w:cs="Arial"/>
          <w:sz w:val="22"/>
          <w:szCs w:val="22"/>
        </w:rPr>
        <w:t xml:space="preserve"> ha</w:t>
      </w:r>
      <w:r>
        <w:rPr>
          <w:rFonts w:cs="Arial"/>
          <w:sz w:val="22"/>
          <w:szCs w:val="22"/>
          <w:vertAlign w:val="superscript"/>
        </w:rPr>
        <w:t>1</w:t>
      </w:r>
      <w:r w:rsidRPr="009F0B24">
        <w:rPr>
          <w:rFonts w:cs="Arial"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9F0B24">
        <w:rPr>
          <w:sz w:val="22"/>
          <w:szCs w:val="22"/>
        </w:rPr>
        <w:t xml:space="preserve">A produtividade decresceu linearmente com o aumento da </w:t>
      </w:r>
      <w:proofErr w:type="spellStart"/>
      <w:r w:rsidRPr="009F0B24">
        <w:rPr>
          <w:sz w:val="22"/>
          <w:szCs w:val="22"/>
        </w:rPr>
        <w:t>desuniformidade</w:t>
      </w:r>
      <w:proofErr w:type="spellEnd"/>
      <w:r w:rsidRPr="009F0B24">
        <w:rPr>
          <w:sz w:val="22"/>
          <w:szCs w:val="22"/>
        </w:rPr>
        <w:t xml:space="preserve"> espacial</w:t>
      </w:r>
      <w:r w:rsidRPr="009F0B24">
        <w:rPr>
          <w:color w:val="000000"/>
          <w:sz w:val="22"/>
          <w:szCs w:val="22"/>
        </w:rPr>
        <w:t xml:space="preserve"> para todas as doses de nitrogênio.</w:t>
      </w:r>
      <w:r w:rsidRPr="003F77BC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</w:t>
      </w:r>
      <w:r w:rsidRPr="009F0B24">
        <w:rPr>
          <w:color w:val="000000"/>
          <w:sz w:val="22"/>
          <w:szCs w:val="22"/>
        </w:rPr>
        <w:t>ara cada 10% de incremento no C.V</w:t>
      </w:r>
      <w:r>
        <w:rPr>
          <w:color w:val="000000"/>
          <w:sz w:val="22"/>
          <w:szCs w:val="22"/>
        </w:rPr>
        <w:t xml:space="preserve">, o rendimento de grãos </w:t>
      </w:r>
      <w:r w:rsidRPr="009F0B24">
        <w:rPr>
          <w:color w:val="000000"/>
          <w:sz w:val="22"/>
          <w:szCs w:val="22"/>
        </w:rPr>
        <w:t xml:space="preserve">decresceu </w:t>
      </w:r>
      <w:smartTag w:uri="urn:schemas-microsoft-com:office:smarttags" w:element="metricconverter">
        <w:smartTagPr>
          <w:attr w:name="ProductID" w:val="38 kg"/>
        </w:smartTagPr>
        <w:r>
          <w:rPr>
            <w:color w:val="000000"/>
            <w:sz w:val="22"/>
            <w:szCs w:val="22"/>
          </w:rPr>
          <w:t>38</w:t>
        </w:r>
        <w:r w:rsidRPr="009F0B24">
          <w:rPr>
            <w:color w:val="000000"/>
            <w:sz w:val="22"/>
            <w:szCs w:val="22"/>
          </w:rPr>
          <w:t xml:space="preserve"> kg</w:t>
        </w:r>
      </w:smartTag>
      <w:r>
        <w:rPr>
          <w:color w:val="000000"/>
          <w:sz w:val="22"/>
          <w:szCs w:val="22"/>
        </w:rPr>
        <w:t xml:space="preserve"> </w:t>
      </w:r>
      <w:r w:rsidRPr="009F0B24">
        <w:rPr>
          <w:color w:val="000000"/>
          <w:sz w:val="22"/>
          <w:szCs w:val="22"/>
        </w:rPr>
        <w:t>ha</w:t>
      </w:r>
      <w:r w:rsidRPr="009F0B24">
        <w:rPr>
          <w:color w:val="000000"/>
          <w:sz w:val="22"/>
          <w:szCs w:val="22"/>
          <w:vertAlign w:val="superscript"/>
        </w:rPr>
        <w:t>-1</w:t>
      </w:r>
      <w:r>
        <w:rPr>
          <w:color w:val="000000"/>
          <w:sz w:val="22"/>
          <w:szCs w:val="22"/>
        </w:rPr>
        <w:t xml:space="preserve"> e </w:t>
      </w:r>
      <w:smartTag w:uri="urn:schemas-microsoft-com:office:smarttags" w:element="metricconverter">
        <w:smartTagPr>
          <w:attr w:name="ProductID" w:val="165 kg"/>
        </w:smartTagPr>
        <w:r>
          <w:rPr>
            <w:color w:val="000000"/>
            <w:sz w:val="22"/>
            <w:szCs w:val="22"/>
          </w:rPr>
          <w:t>165</w:t>
        </w:r>
        <w:r w:rsidRPr="009F0B24">
          <w:rPr>
            <w:color w:val="000000"/>
            <w:sz w:val="22"/>
            <w:szCs w:val="22"/>
          </w:rPr>
          <w:t xml:space="preserve"> kg</w:t>
        </w:r>
      </w:smartTag>
      <w:r>
        <w:rPr>
          <w:color w:val="000000"/>
          <w:sz w:val="22"/>
          <w:szCs w:val="22"/>
        </w:rPr>
        <w:t xml:space="preserve"> </w:t>
      </w:r>
      <w:r w:rsidRPr="009F0B24">
        <w:rPr>
          <w:color w:val="000000"/>
          <w:sz w:val="22"/>
          <w:szCs w:val="22"/>
        </w:rPr>
        <w:t>ha</w:t>
      </w:r>
      <w:r w:rsidRPr="009F0B24">
        <w:rPr>
          <w:color w:val="000000"/>
          <w:sz w:val="22"/>
          <w:szCs w:val="22"/>
          <w:vertAlign w:val="superscript"/>
        </w:rPr>
        <w:t>-1</w:t>
      </w:r>
      <w:r>
        <w:rPr>
          <w:color w:val="000000"/>
          <w:sz w:val="22"/>
          <w:szCs w:val="22"/>
        </w:rPr>
        <w:t>,</w:t>
      </w:r>
      <w:r w:rsidRPr="002A074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nos tratamentos com </w:t>
      </w:r>
      <w:proofErr w:type="gramStart"/>
      <w:r>
        <w:rPr>
          <w:color w:val="000000"/>
          <w:sz w:val="22"/>
          <w:szCs w:val="22"/>
        </w:rPr>
        <w:t>0</w:t>
      </w:r>
      <w:proofErr w:type="gramEnd"/>
      <w:r>
        <w:rPr>
          <w:color w:val="000000"/>
          <w:sz w:val="22"/>
          <w:szCs w:val="22"/>
        </w:rPr>
        <w:t xml:space="preserve"> e 1,5 vezes a dose de N, respectivamente.</w:t>
      </w:r>
      <w:r w:rsidRPr="009F0B24"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>Isto demonstra que as taxas de decréscimo</w:t>
      </w:r>
      <w:r w:rsidRPr="009F0B24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foram menos acentuada</w:t>
      </w:r>
      <w:r w:rsidRPr="009F0B24">
        <w:rPr>
          <w:color w:val="000000"/>
          <w:sz w:val="22"/>
          <w:szCs w:val="22"/>
        </w:rPr>
        <w:t>s quando se utilizou 1,5 vezes a</w:t>
      </w:r>
      <w:r>
        <w:rPr>
          <w:color w:val="000000"/>
          <w:sz w:val="22"/>
          <w:szCs w:val="22"/>
        </w:rPr>
        <w:t xml:space="preserve"> dose de nitrogênio recomendada do que quando não se aplicou N </w:t>
      </w:r>
      <w:smartTag w:uri="urn:schemas-microsoft-com:office:smarttags" w:element="PersonName">
        <w:smartTagPr>
          <w:attr w:name="ProductID" w:val="em cobertura. Portanto"/>
        </w:smartTagPr>
        <w:r>
          <w:rPr>
            <w:color w:val="000000"/>
            <w:sz w:val="22"/>
            <w:szCs w:val="22"/>
          </w:rPr>
          <w:t>em cobertura.</w:t>
        </w:r>
        <w:r w:rsidRPr="009F0B24">
          <w:rPr>
            <w:color w:val="000000"/>
            <w:sz w:val="22"/>
            <w:szCs w:val="22"/>
          </w:rPr>
          <w:t xml:space="preserve"> </w:t>
        </w:r>
        <w:r>
          <w:rPr>
            <w:sz w:val="22"/>
            <w:szCs w:val="22"/>
          </w:rPr>
          <w:t>Portanto</w:t>
        </w:r>
      </w:smartTag>
      <w:r>
        <w:rPr>
          <w:sz w:val="22"/>
          <w:szCs w:val="22"/>
        </w:rPr>
        <w:t>, conclui-se que o incremento na dose de N aplicada em cobertura é uma estratégia de manejo que pode mitigar o estresse ocasionado pela irregularidade na distribuição espacial das plantas na linha de semeadura.</w:t>
      </w:r>
    </w:p>
    <w:p w:rsidR="00C10F97" w:rsidRDefault="00C10F97">
      <w:pPr>
        <w:jc w:val="center"/>
        <w:rPr>
          <w:b/>
        </w:rPr>
      </w:pPr>
    </w:p>
    <w:p w:rsidR="00C10F97" w:rsidRDefault="00C10F97" w:rsidP="00BB75C5">
      <w:pPr>
        <w:pStyle w:val="Recuodecorpodetexto2"/>
        <w:spacing w:after="0" w:line="240" w:lineRule="auto"/>
        <w:ind w:left="0"/>
        <w:jc w:val="both"/>
      </w:pPr>
    </w:p>
    <w:sectPr w:rsidR="00C10F97" w:rsidSect="00BC6B8C">
      <w:headerReference w:type="even" r:id="rId8"/>
      <w:headerReference w:type="default" r:id="rId9"/>
      <w:pgSz w:w="11907" w:h="16840" w:code="9"/>
      <w:pgMar w:top="1134" w:right="1418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ADE" w:rsidRDefault="00DE1ADE">
      <w:r>
        <w:separator/>
      </w:r>
    </w:p>
  </w:endnote>
  <w:endnote w:type="continuationSeparator" w:id="0">
    <w:p w:rsidR="00DE1ADE" w:rsidRDefault="00DE1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ADE" w:rsidRDefault="00DE1ADE">
      <w:r>
        <w:separator/>
      </w:r>
    </w:p>
  </w:footnote>
  <w:footnote w:type="continuationSeparator" w:id="0">
    <w:p w:rsidR="00DE1ADE" w:rsidRDefault="00DE1ADE">
      <w:r>
        <w:continuationSeparator/>
      </w:r>
    </w:p>
  </w:footnote>
  <w:footnote w:id="1">
    <w:p w:rsidR="00C10F97" w:rsidRDefault="00C10F97" w:rsidP="00BB75C5">
      <w:pPr>
        <w:pStyle w:val="Textodenotadefim"/>
      </w:pPr>
      <w:r>
        <w:rPr>
          <w:rStyle w:val="Refdenotaderodap"/>
        </w:rPr>
        <w:footnoteRef/>
      </w:r>
      <w:r>
        <w:t xml:space="preserve"> Orientador, Professor do Departamento de Agronomia </w:t>
      </w:r>
      <w:r w:rsidRPr="00BD4871">
        <w:t>CAV-UDESC</w:t>
      </w:r>
      <w:r>
        <w:t xml:space="preserve"> – a2ls@cav.udesc.br</w:t>
      </w:r>
    </w:p>
    <w:p w:rsidR="00C10F97" w:rsidRDefault="00C10F97" w:rsidP="00BB75C5">
      <w:pPr>
        <w:pStyle w:val="Textodenotaderodap"/>
      </w:pPr>
      <w:r>
        <w:rPr>
          <w:rStyle w:val="Refdenotaderodap"/>
        </w:rPr>
        <w:t>2</w:t>
      </w:r>
      <w:r>
        <w:t xml:space="preserve"> </w:t>
      </w:r>
      <w:r>
        <w:rPr>
          <w:color w:val="000000"/>
        </w:rPr>
        <w:t xml:space="preserve">Acadêmico do Curso de Agronomia </w:t>
      </w:r>
      <w:r w:rsidRPr="00BD4871">
        <w:t>CAV-UDESC</w:t>
      </w:r>
      <w:r>
        <w:rPr>
          <w:color w:val="000000"/>
        </w:rPr>
        <w:t>, bolsista de iniciação científica PIBIC/CNPq</w:t>
      </w:r>
    </w:p>
    <w:p w:rsidR="00C10F97" w:rsidRDefault="00C10F97" w:rsidP="00BB75C5">
      <w:pPr>
        <w:pStyle w:val="Textodenotaderodap"/>
        <w:jc w:val="both"/>
      </w:pPr>
      <w:r>
        <w:rPr>
          <w:vertAlign w:val="superscript"/>
        </w:rPr>
        <w:t xml:space="preserve">3 </w:t>
      </w:r>
      <w:r>
        <w:t>Acadêmicos do Curso de Agronomia CAV-UDESC</w:t>
      </w:r>
    </w:p>
    <w:p w:rsidR="00C10F97" w:rsidRDefault="00C10F97" w:rsidP="00BB75C5">
      <w:pPr>
        <w:pStyle w:val="Textodenotaderodap"/>
        <w:jc w:val="both"/>
        <w:rPr>
          <w:color w:val="000000"/>
        </w:rPr>
      </w:pPr>
      <w:r>
        <w:rPr>
          <w:rStyle w:val="Refdenotaderodap"/>
        </w:rPr>
        <w:t>4</w:t>
      </w:r>
      <w:r>
        <w:t xml:space="preserve"> </w:t>
      </w:r>
      <w:r>
        <w:rPr>
          <w:color w:val="000000"/>
        </w:rPr>
        <w:t xml:space="preserve">Acadêmicos do Programa de Pós-Graduação em </w:t>
      </w:r>
      <w:r w:rsidR="0034442B">
        <w:rPr>
          <w:color w:val="000000"/>
        </w:rPr>
        <w:t>Produção Vegetal</w:t>
      </w:r>
      <w:proofErr w:type="gramStart"/>
      <w:r w:rsidR="0034442B">
        <w:rPr>
          <w:color w:val="000000"/>
        </w:rPr>
        <w:t xml:space="preserve"> </w:t>
      </w:r>
      <w:bookmarkStart w:id="0" w:name="_GoBack"/>
      <w:bookmarkEnd w:id="0"/>
      <w:r>
        <w:rPr>
          <w:color w:val="000000"/>
        </w:rPr>
        <w:t xml:space="preserve"> </w:t>
      </w:r>
      <w:proofErr w:type="gramEnd"/>
      <w:r>
        <w:rPr>
          <w:color w:val="000000"/>
        </w:rPr>
        <w:t>CAV-UDESC</w:t>
      </w:r>
    </w:p>
    <w:p w:rsidR="00C10F97" w:rsidRDefault="00C10F97" w:rsidP="00BB75C5">
      <w:pPr>
        <w:pStyle w:val="Textodenotaderodap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F97" w:rsidRDefault="00C10F97" w:rsidP="003012F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10F97" w:rsidRDefault="00C10F97" w:rsidP="00332202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F97" w:rsidRDefault="00DE1ADE" w:rsidP="00E37BE1">
    <w:pPr>
      <w:pStyle w:val="Cabealho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Marca_UDESC_horizontal_assinatura" style="position:absolute;left:0;text-align:left;margin-left:0;margin-top:-6.75pt;width:122.25pt;height:53.25pt;z-index:1;visibility:visible" o:allowoverlap="f">
          <v:imagedata r:id="rId1" o:title=""/>
          <w10:wrap type="square"/>
        </v:shape>
      </w:pict>
    </w:r>
    <w:r>
      <w:pict>
        <v:shape id="_x0000_i1025" type="#_x0000_t75" style="width:189pt;height:49.5pt">
          <v:imagedata r:id="rId2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46BF2"/>
    <w:multiLevelType w:val="hybridMultilevel"/>
    <w:tmpl w:val="496AD0BA"/>
    <w:lvl w:ilvl="0" w:tplc="0416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44146F"/>
    <w:multiLevelType w:val="hybridMultilevel"/>
    <w:tmpl w:val="C71E4092"/>
    <w:lvl w:ilvl="0" w:tplc="0416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BF2513"/>
    <w:multiLevelType w:val="hybridMultilevel"/>
    <w:tmpl w:val="AE5EFECC"/>
    <w:lvl w:ilvl="0" w:tplc="0416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3028"/>
    <w:rsid w:val="00014B7B"/>
    <w:rsid w:val="00025081"/>
    <w:rsid w:val="0003191B"/>
    <w:rsid w:val="00037FE3"/>
    <w:rsid w:val="00043859"/>
    <w:rsid w:val="000440AF"/>
    <w:rsid w:val="00052E03"/>
    <w:rsid w:val="00062B4D"/>
    <w:rsid w:val="000632B0"/>
    <w:rsid w:val="0006634E"/>
    <w:rsid w:val="0008280B"/>
    <w:rsid w:val="00084477"/>
    <w:rsid w:val="00085C9D"/>
    <w:rsid w:val="0009028A"/>
    <w:rsid w:val="00095019"/>
    <w:rsid w:val="0009571B"/>
    <w:rsid w:val="000B43FF"/>
    <w:rsid w:val="000B4B94"/>
    <w:rsid w:val="000B7734"/>
    <w:rsid w:val="000C24B0"/>
    <w:rsid w:val="000C4F59"/>
    <w:rsid w:val="000D2D43"/>
    <w:rsid w:val="000D37A1"/>
    <w:rsid w:val="000D481B"/>
    <w:rsid w:val="000F12D2"/>
    <w:rsid w:val="000F16CE"/>
    <w:rsid w:val="00102898"/>
    <w:rsid w:val="00127720"/>
    <w:rsid w:val="00155F9E"/>
    <w:rsid w:val="001671E1"/>
    <w:rsid w:val="00170A3F"/>
    <w:rsid w:val="0018764E"/>
    <w:rsid w:val="001A12CD"/>
    <w:rsid w:val="001A1AC1"/>
    <w:rsid w:val="001A7001"/>
    <w:rsid w:val="001B04C6"/>
    <w:rsid w:val="001C05A6"/>
    <w:rsid w:val="001C2EE0"/>
    <w:rsid w:val="001E0F95"/>
    <w:rsid w:val="002075E5"/>
    <w:rsid w:val="0021100D"/>
    <w:rsid w:val="002214BD"/>
    <w:rsid w:val="002327C9"/>
    <w:rsid w:val="002423EA"/>
    <w:rsid w:val="00247FF3"/>
    <w:rsid w:val="00252F64"/>
    <w:rsid w:val="00257A80"/>
    <w:rsid w:val="00265587"/>
    <w:rsid w:val="002663A4"/>
    <w:rsid w:val="00273832"/>
    <w:rsid w:val="002752AA"/>
    <w:rsid w:val="002816D5"/>
    <w:rsid w:val="00284FB7"/>
    <w:rsid w:val="0028590A"/>
    <w:rsid w:val="0028610A"/>
    <w:rsid w:val="0028695F"/>
    <w:rsid w:val="002A0747"/>
    <w:rsid w:val="002B5833"/>
    <w:rsid w:val="002D3536"/>
    <w:rsid w:val="002D3A2A"/>
    <w:rsid w:val="002D7140"/>
    <w:rsid w:val="002E27BF"/>
    <w:rsid w:val="002E2DF7"/>
    <w:rsid w:val="002E633B"/>
    <w:rsid w:val="002F2483"/>
    <w:rsid w:val="003012F3"/>
    <w:rsid w:val="003128F6"/>
    <w:rsid w:val="0031680F"/>
    <w:rsid w:val="00321C4D"/>
    <w:rsid w:val="00332202"/>
    <w:rsid w:val="0034442B"/>
    <w:rsid w:val="00361603"/>
    <w:rsid w:val="00376C04"/>
    <w:rsid w:val="00393834"/>
    <w:rsid w:val="00394703"/>
    <w:rsid w:val="003A02C5"/>
    <w:rsid w:val="003B7732"/>
    <w:rsid w:val="003E2900"/>
    <w:rsid w:val="003F1D04"/>
    <w:rsid w:val="003F278E"/>
    <w:rsid w:val="003F77BC"/>
    <w:rsid w:val="00401736"/>
    <w:rsid w:val="004025D1"/>
    <w:rsid w:val="004038CC"/>
    <w:rsid w:val="00423D24"/>
    <w:rsid w:val="004266C4"/>
    <w:rsid w:val="00441B9B"/>
    <w:rsid w:val="00446719"/>
    <w:rsid w:val="004700D8"/>
    <w:rsid w:val="00473C25"/>
    <w:rsid w:val="004A2BD2"/>
    <w:rsid w:val="004B36B1"/>
    <w:rsid w:val="004B525A"/>
    <w:rsid w:val="004B6198"/>
    <w:rsid w:val="004E08DF"/>
    <w:rsid w:val="004E5013"/>
    <w:rsid w:val="004E75C7"/>
    <w:rsid w:val="004F47C8"/>
    <w:rsid w:val="00504288"/>
    <w:rsid w:val="00550313"/>
    <w:rsid w:val="0057088E"/>
    <w:rsid w:val="005A6953"/>
    <w:rsid w:val="005B7193"/>
    <w:rsid w:val="005C3577"/>
    <w:rsid w:val="005C3706"/>
    <w:rsid w:val="005D4423"/>
    <w:rsid w:val="005D6CA1"/>
    <w:rsid w:val="005E6347"/>
    <w:rsid w:val="005F33CC"/>
    <w:rsid w:val="005F4AD6"/>
    <w:rsid w:val="006079AA"/>
    <w:rsid w:val="00620A7C"/>
    <w:rsid w:val="0062669C"/>
    <w:rsid w:val="006269E7"/>
    <w:rsid w:val="00654C97"/>
    <w:rsid w:val="00661C88"/>
    <w:rsid w:val="00682CE2"/>
    <w:rsid w:val="00692900"/>
    <w:rsid w:val="00694412"/>
    <w:rsid w:val="006A4481"/>
    <w:rsid w:val="006A45F3"/>
    <w:rsid w:val="006A646B"/>
    <w:rsid w:val="006B14C3"/>
    <w:rsid w:val="006E4EC6"/>
    <w:rsid w:val="006F7953"/>
    <w:rsid w:val="007000FA"/>
    <w:rsid w:val="00702116"/>
    <w:rsid w:val="00702159"/>
    <w:rsid w:val="00713C70"/>
    <w:rsid w:val="0072752A"/>
    <w:rsid w:val="00740E64"/>
    <w:rsid w:val="007423B3"/>
    <w:rsid w:val="0076064B"/>
    <w:rsid w:val="007658E0"/>
    <w:rsid w:val="007665D2"/>
    <w:rsid w:val="00771C1D"/>
    <w:rsid w:val="007728CA"/>
    <w:rsid w:val="00797D8B"/>
    <w:rsid w:val="007A1074"/>
    <w:rsid w:val="007A5FDC"/>
    <w:rsid w:val="007B2E16"/>
    <w:rsid w:val="007B4C3F"/>
    <w:rsid w:val="007B5291"/>
    <w:rsid w:val="007C1122"/>
    <w:rsid w:val="007C20AD"/>
    <w:rsid w:val="007C22BE"/>
    <w:rsid w:val="007C3455"/>
    <w:rsid w:val="007C788A"/>
    <w:rsid w:val="007E03E6"/>
    <w:rsid w:val="007E4B8E"/>
    <w:rsid w:val="008141E3"/>
    <w:rsid w:val="00834770"/>
    <w:rsid w:val="00835F3F"/>
    <w:rsid w:val="0084100D"/>
    <w:rsid w:val="00850DD1"/>
    <w:rsid w:val="00856E7C"/>
    <w:rsid w:val="00856FA1"/>
    <w:rsid w:val="008603AF"/>
    <w:rsid w:val="008615B2"/>
    <w:rsid w:val="00871AFC"/>
    <w:rsid w:val="00872B6B"/>
    <w:rsid w:val="00874642"/>
    <w:rsid w:val="008852C2"/>
    <w:rsid w:val="008A7722"/>
    <w:rsid w:val="008B38EB"/>
    <w:rsid w:val="008B419C"/>
    <w:rsid w:val="008C379D"/>
    <w:rsid w:val="008E0135"/>
    <w:rsid w:val="008E112B"/>
    <w:rsid w:val="008E59C4"/>
    <w:rsid w:val="008F02F8"/>
    <w:rsid w:val="008F0838"/>
    <w:rsid w:val="009042F7"/>
    <w:rsid w:val="009044B9"/>
    <w:rsid w:val="00916737"/>
    <w:rsid w:val="0092072C"/>
    <w:rsid w:val="00937A60"/>
    <w:rsid w:val="0095497F"/>
    <w:rsid w:val="00960599"/>
    <w:rsid w:val="00963976"/>
    <w:rsid w:val="00971442"/>
    <w:rsid w:val="00971C9B"/>
    <w:rsid w:val="00971DBB"/>
    <w:rsid w:val="00982F93"/>
    <w:rsid w:val="00985927"/>
    <w:rsid w:val="00986D12"/>
    <w:rsid w:val="009916EE"/>
    <w:rsid w:val="009947FB"/>
    <w:rsid w:val="00995042"/>
    <w:rsid w:val="009A2BE0"/>
    <w:rsid w:val="009A7ED5"/>
    <w:rsid w:val="009C7787"/>
    <w:rsid w:val="009D24E6"/>
    <w:rsid w:val="009D2A9E"/>
    <w:rsid w:val="009D6BF6"/>
    <w:rsid w:val="009E5DE2"/>
    <w:rsid w:val="009F0B24"/>
    <w:rsid w:val="009F252A"/>
    <w:rsid w:val="009F612D"/>
    <w:rsid w:val="009F7E92"/>
    <w:rsid w:val="00A01A2C"/>
    <w:rsid w:val="00A022FA"/>
    <w:rsid w:val="00A051ED"/>
    <w:rsid w:val="00A10E20"/>
    <w:rsid w:val="00A11D00"/>
    <w:rsid w:val="00A3383A"/>
    <w:rsid w:val="00A45F7C"/>
    <w:rsid w:val="00A52CD4"/>
    <w:rsid w:val="00A80966"/>
    <w:rsid w:val="00A82AA5"/>
    <w:rsid w:val="00A931D2"/>
    <w:rsid w:val="00A94075"/>
    <w:rsid w:val="00AA527C"/>
    <w:rsid w:val="00AA6F41"/>
    <w:rsid w:val="00AB3D20"/>
    <w:rsid w:val="00AC1DF6"/>
    <w:rsid w:val="00AC6072"/>
    <w:rsid w:val="00AD3C14"/>
    <w:rsid w:val="00AE088D"/>
    <w:rsid w:val="00AF4D39"/>
    <w:rsid w:val="00AF6294"/>
    <w:rsid w:val="00B01291"/>
    <w:rsid w:val="00B14EC8"/>
    <w:rsid w:val="00B17CDC"/>
    <w:rsid w:val="00B25297"/>
    <w:rsid w:val="00B273D0"/>
    <w:rsid w:val="00B27D57"/>
    <w:rsid w:val="00B34F20"/>
    <w:rsid w:val="00B368A3"/>
    <w:rsid w:val="00B37667"/>
    <w:rsid w:val="00B37B9B"/>
    <w:rsid w:val="00B43028"/>
    <w:rsid w:val="00B436D8"/>
    <w:rsid w:val="00B60BB3"/>
    <w:rsid w:val="00B6619C"/>
    <w:rsid w:val="00B75F60"/>
    <w:rsid w:val="00B9120F"/>
    <w:rsid w:val="00B972AE"/>
    <w:rsid w:val="00BA0767"/>
    <w:rsid w:val="00BB50F0"/>
    <w:rsid w:val="00BB75C5"/>
    <w:rsid w:val="00BC1CD1"/>
    <w:rsid w:val="00BC6B8C"/>
    <w:rsid w:val="00BD11C2"/>
    <w:rsid w:val="00BD1740"/>
    <w:rsid w:val="00BD1F3C"/>
    <w:rsid w:val="00BD38DE"/>
    <w:rsid w:val="00BD4871"/>
    <w:rsid w:val="00BD6598"/>
    <w:rsid w:val="00BD6901"/>
    <w:rsid w:val="00BF1377"/>
    <w:rsid w:val="00C024B5"/>
    <w:rsid w:val="00C10F97"/>
    <w:rsid w:val="00C16CF3"/>
    <w:rsid w:val="00C2071F"/>
    <w:rsid w:val="00C32208"/>
    <w:rsid w:val="00C35FEF"/>
    <w:rsid w:val="00C53310"/>
    <w:rsid w:val="00C61BCD"/>
    <w:rsid w:val="00C629DF"/>
    <w:rsid w:val="00C704B8"/>
    <w:rsid w:val="00C752D6"/>
    <w:rsid w:val="00C961F9"/>
    <w:rsid w:val="00CA2BAF"/>
    <w:rsid w:val="00CA5E59"/>
    <w:rsid w:val="00CA6AD9"/>
    <w:rsid w:val="00CA7697"/>
    <w:rsid w:val="00CC259A"/>
    <w:rsid w:val="00CC348F"/>
    <w:rsid w:val="00CC3BE1"/>
    <w:rsid w:val="00CD101B"/>
    <w:rsid w:val="00CD3E52"/>
    <w:rsid w:val="00CE235E"/>
    <w:rsid w:val="00CE7BE3"/>
    <w:rsid w:val="00D038B1"/>
    <w:rsid w:val="00D12F10"/>
    <w:rsid w:val="00D24DB3"/>
    <w:rsid w:val="00D24FB7"/>
    <w:rsid w:val="00D44B66"/>
    <w:rsid w:val="00D452DC"/>
    <w:rsid w:val="00D520A8"/>
    <w:rsid w:val="00D523E0"/>
    <w:rsid w:val="00D6588F"/>
    <w:rsid w:val="00D67398"/>
    <w:rsid w:val="00D708DD"/>
    <w:rsid w:val="00D73D8B"/>
    <w:rsid w:val="00D87198"/>
    <w:rsid w:val="00D96273"/>
    <w:rsid w:val="00DA36CC"/>
    <w:rsid w:val="00DA4D09"/>
    <w:rsid w:val="00DA5198"/>
    <w:rsid w:val="00DB0091"/>
    <w:rsid w:val="00DC2C2E"/>
    <w:rsid w:val="00DD2B65"/>
    <w:rsid w:val="00DE133C"/>
    <w:rsid w:val="00DE1ADE"/>
    <w:rsid w:val="00DE3A1E"/>
    <w:rsid w:val="00DF2BDF"/>
    <w:rsid w:val="00E04458"/>
    <w:rsid w:val="00E252B3"/>
    <w:rsid w:val="00E26130"/>
    <w:rsid w:val="00E3232C"/>
    <w:rsid w:val="00E35F47"/>
    <w:rsid w:val="00E37BE1"/>
    <w:rsid w:val="00E5069B"/>
    <w:rsid w:val="00E6233A"/>
    <w:rsid w:val="00E8171B"/>
    <w:rsid w:val="00E859DD"/>
    <w:rsid w:val="00E95E32"/>
    <w:rsid w:val="00E95F9E"/>
    <w:rsid w:val="00E97835"/>
    <w:rsid w:val="00EA3C17"/>
    <w:rsid w:val="00EB2915"/>
    <w:rsid w:val="00EB5BEC"/>
    <w:rsid w:val="00EB706F"/>
    <w:rsid w:val="00EC0510"/>
    <w:rsid w:val="00EC29F5"/>
    <w:rsid w:val="00EC5892"/>
    <w:rsid w:val="00EE3875"/>
    <w:rsid w:val="00F10B46"/>
    <w:rsid w:val="00F133F4"/>
    <w:rsid w:val="00F22566"/>
    <w:rsid w:val="00F23429"/>
    <w:rsid w:val="00F264AD"/>
    <w:rsid w:val="00F330FA"/>
    <w:rsid w:val="00F36AE0"/>
    <w:rsid w:val="00F41DD8"/>
    <w:rsid w:val="00F45B66"/>
    <w:rsid w:val="00F460AA"/>
    <w:rsid w:val="00F53D56"/>
    <w:rsid w:val="00F65DA3"/>
    <w:rsid w:val="00F81EA6"/>
    <w:rsid w:val="00F90A38"/>
    <w:rsid w:val="00F92A25"/>
    <w:rsid w:val="00FB063E"/>
    <w:rsid w:val="00FB421B"/>
    <w:rsid w:val="00FD7AB3"/>
    <w:rsid w:val="00FE0DCD"/>
    <w:rsid w:val="00FE570B"/>
    <w:rsid w:val="00FE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72C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rva1">
    <w:name w:val="erva1"/>
    <w:basedOn w:val="Normal"/>
    <w:uiPriority w:val="99"/>
    <w:rsid w:val="0092072C"/>
    <w:pPr>
      <w:jc w:val="center"/>
    </w:pPr>
    <w:rPr>
      <w:b/>
      <w:sz w:val="32"/>
      <w:szCs w:val="32"/>
    </w:rPr>
  </w:style>
  <w:style w:type="paragraph" w:customStyle="1" w:styleId="erva2">
    <w:name w:val="erva2"/>
    <w:basedOn w:val="Normal"/>
    <w:uiPriority w:val="99"/>
    <w:rsid w:val="0092072C"/>
    <w:pPr>
      <w:jc w:val="center"/>
    </w:pPr>
    <w:rPr>
      <w:b/>
    </w:rPr>
  </w:style>
  <w:style w:type="paragraph" w:customStyle="1" w:styleId="Figura">
    <w:name w:val="Figura"/>
    <w:basedOn w:val="Corpodetexto"/>
    <w:uiPriority w:val="99"/>
    <w:rsid w:val="0092072C"/>
    <w:pPr>
      <w:spacing w:line="360" w:lineRule="auto"/>
      <w:ind w:left="1134" w:hanging="1134"/>
      <w:jc w:val="both"/>
    </w:pPr>
    <w:rPr>
      <w:rFonts w:ascii="Arial" w:hAnsi="Arial" w:cs="Arial"/>
      <w:szCs w:val="20"/>
    </w:rPr>
  </w:style>
  <w:style w:type="paragraph" w:styleId="Corpodetexto">
    <w:name w:val="Body Text"/>
    <w:basedOn w:val="Normal"/>
    <w:link w:val="CorpodetextoChar"/>
    <w:uiPriority w:val="99"/>
    <w:rsid w:val="0092072C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locked/>
    <w:rsid w:val="009042F7"/>
    <w:rPr>
      <w:rFonts w:cs="Times New Roman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rsid w:val="0092072C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locked/>
    <w:rsid w:val="009042F7"/>
    <w:rPr>
      <w:rFonts w:cs="Times New Roman"/>
      <w:sz w:val="20"/>
    </w:rPr>
  </w:style>
  <w:style w:type="character" w:styleId="Refdenotaderodap">
    <w:name w:val="footnote reference"/>
    <w:uiPriority w:val="99"/>
    <w:semiHidden/>
    <w:rsid w:val="0092072C"/>
    <w:rPr>
      <w:rFonts w:cs="Times New Roman"/>
      <w:vertAlign w:val="superscript"/>
    </w:rPr>
  </w:style>
  <w:style w:type="paragraph" w:styleId="Recuodecorpodetexto">
    <w:name w:val="Body Text Indent"/>
    <w:basedOn w:val="Normal"/>
    <w:link w:val="RecuodecorpodetextoChar"/>
    <w:uiPriority w:val="99"/>
    <w:semiHidden/>
    <w:rsid w:val="00916737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916737"/>
    <w:rPr>
      <w:rFonts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rsid w:val="000F16CE"/>
    <w:rPr>
      <w:rFonts w:ascii="Tahoma" w:hAnsi="Tahoma"/>
      <w:sz w:val="16"/>
      <w:szCs w:val="20"/>
    </w:rPr>
  </w:style>
  <w:style w:type="character" w:customStyle="1" w:styleId="TextodebaloChar">
    <w:name w:val="Texto de balão Char"/>
    <w:link w:val="Textodebalo"/>
    <w:uiPriority w:val="99"/>
    <w:semiHidden/>
    <w:locked/>
    <w:rsid w:val="000F16CE"/>
    <w:rPr>
      <w:rFonts w:ascii="Tahoma" w:hAnsi="Tahoma" w:cs="Times New Roman"/>
      <w:sz w:val="16"/>
    </w:rPr>
  </w:style>
  <w:style w:type="table" w:styleId="Tabelacomgrade">
    <w:name w:val="Table Grid"/>
    <w:basedOn w:val="Tabelanormal"/>
    <w:uiPriority w:val="99"/>
    <w:rsid w:val="000F16C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B60BB3"/>
    <w:rPr>
      <w:rFonts w:cs="Times New Roman"/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semiHidden/>
    <w:rsid w:val="00423D24"/>
    <w:pPr>
      <w:spacing w:after="120" w:line="480" w:lineRule="auto"/>
      <w:ind w:left="283"/>
    </w:pPr>
    <w:rPr>
      <w:szCs w:val="20"/>
    </w:rPr>
  </w:style>
  <w:style w:type="character" w:customStyle="1" w:styleId="Recuodecorpodetexto2Char">
    <w:name w:val="Recuo de corpo de texto 2 Char"/>
    <w:link w:val="Recuodecorpodetexto2"/>
    <w:uiPriority w:val="99"/>
    <w:semiHidden/>
    <w:locked/>
    <w:rsid w:val="00423D24"/>
    <w:rPr>
      <w:rFonts w:cs="Times New Roman"/>
      <w:sz w:val="24"/>
    </w:rPr>
  </w:style>
  <w:style w:type="paragraph" w:customStyle="1" w:styleId="Figuras">
    <w:name w:val="Figuras"/>
    <w:basedOn w:val="ndicedeilustraes"/>
    <w:autoRedefine/>
    <w:uiPriority w:val="99"/>
    <w:rsid w:val="00423D24"/>
    <w:pPr>
      <w:spacing w:after="120"/>
      <w:jc w:val="both"/>
    </w:pPr>
  </w:style>
  <w:style w:type="paragraph" w:styleId="ndicedeilustraes">
    <w:name w:val="table of figures"/>
    <w:basedOn w:val="Normal"/>
    <w:next w:val="Normal"/>
    <w:uiPriority w:val="99"/>
    <w:semiHidden/>
    <w:rsid w:val="00423D24"/>
  </w:style>
  <w:style w:type="paragraph" w:styleId="PargrafodaLista">
    <w:name w:val="List Paragraph"/>
    <w:basedOn w:val="Normal"/>
    <w:uiPriority w:val="99"/>
    <w:qFormat/>
    <w:rsid w:val="00F330FA"/>
    <w:pPr>
      <w:ind w:left="720"/>
      <w:contextualSpacing/>
    </w:pPr>
  </w:style>
  <w:style w:type="paragraph" w:styleId="NormalWeb">
    <w:name w:val="Normal (Web)"/>
    <w:basedOn w:val="Normal"/>
    <w:uiPriority w:val="99"/>
    <w:semiHidden/>
    <w:rsid w:val="00265587"/>
    <w:pPr>
      <w:spacing w:before="100" w:beforeAutospacing="1" w:after="100" w:afterAutospacing="1"/>
    </w:pPr>
  </w:style>
  <w:style w:type="character" w:styleId="Refdecomentrio">
    <w:name w:val="annotation reference"/>
    <w:uiPriority w:val="99"/>
    <w:semiHidden/>
    <w:rsid w:val="009A7ED5"/>
    <w:rPr>
      <w:rFonts w:cs="Times New Roman"/>
      <w:sz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9A7ED5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locked/>
    <w:rsid w:val="009A7ED5"/>
    <w:rPr>
      <w:rFonts w:cs="Times New Roman"/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9A7ED5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locked/>
    <w:rsid w:val="009A7ED5"/>
    <w:rPr>
      <w:rFonts w:cs="Times New Roman"/>
      <w:b/>
      <w:sz w:val="20"/>
    </w:rPr>
  </w:style>
  <w:style w:type="character" w:styleId="HiperlinkVisitado">
    <w:name w:val="FollowedHyperlink"/>
    <w:uiPriority w:val="99"/>
    <w:semiHidden/>
    <w:rsid w:val="004B525A"/>
    <w:rPr>
      <w:rFonts w:cs="Times New Roman"/>
      <w:color w:val="800080"/>
      <w:u w:val="single"/>
    </w:rPr>
  </w:style>
  <w:style w:type="paragraph" w:styleId="Textodenotadefim">
    <w:name w:val="endnote text"/>
    <w:basedOn w:val="Normal"/>
    <w:link w:val="TextodenotadefimChar"/>
    <w:uiPriority w:val="99"/>
    <w:semiHidden/>
    <w:rsid w:val="002752AA"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locked/>
    <w:rsid w:val="002752AA"/>
    <w:rPr>
      <w:rFonts w:cs="Times New Roman"/>
      <w:sz w:val="20"/>
    </w:rPr>
  </w:style>
  <w:style w:type="paragraph" w:styleId="Cabealho">
    <w:name w:val="header"/>
    <w:basedOn w:val="Normal"/>
    <w:link w:val="CabealhoChar"/>
    <w:uiPriority w:val="99"/>
    <w:rsid w:val="0033220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locked/>
    <w:rsid w:val="000440AF"/>
    <w:rPr>
      <w:rFonts w:cs="Times New Roman"/>
      <w:sz w:val="24"/>
    </w:rPr>
  </w:style>
  <w:style w:type="character" w:styleId="Nmerodepgina">
    <w:name w:val="page number"/>
    <w:uiPriority w:val="99"/>
    <w:rsid w:val="00332202"/>
    <w:rPr>
      <w:rFonts w:cs="Times New Roman"/>
    </w:rPr>
  </w:style>
  <w:style w:type="paragraph" w:styleId="Rodap">
    <w:name w:val="footer"/>
    <w:basedOn w:val="Normal"/>
    <w:link w:val="RodapChar"/>
    <w:uiPriority w:val="99"/>
    <w:semiHidden/>
    <w:rsid w:val="00E95E3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semiHidden/>
    <w:locked/>
    <w:rsid w:val="00E95E32"/>
    <w:rPr>
      <w:rFonts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93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0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321</Words>
  <Characters>1735</Characters>
  <Application>Microsoft Office Word</Application>
  <DocSecurity>0</DocSecurity>
  <Lines>14</Lines>
  <Paragraphs>4</Paragraphs>
  <ScaleCrop>false</ScaleCrop>
  <Company>Epagri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PARA CONFECÇÃO DO RESUMO EXPANDIDO: TÍTULO</dc:title>
  <dc:subject/>
  <dc:creator>Willian Giordani</dc:creator>
  <cp:keywords>Willian Giordani</cp:keywords>
  <dc:description/>
  <cp:lastModifiedBy>Rosires Ataide Cordova</cp:lastModifiedBy>
  <cp:revision>6</cp:revision>
  <dcterms:created xsi:type="dcterms:W3CDTF">2013-07-23T12:05:00Z</dcterms:created>
  <dcterms:modified xsi:type="dcterms:W3CDTF">2013-07-31T11:25:00Z</dcterms:modified>
</cp:coreProperties>
</file>