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CD" w:rsidRPr="0008763F" w:rsidRDefault="002A43CD" w:rsidP="00AF0F88">
      <w:pPr>
        <w:tabs>
          <w:tab w:val="left" w:pos="284"/>
        </w:tabs>
        <w:jc w:val="center"/>
        <w:rPr>
          <w:b/>
          <w:sz w:val="22"/>
          <w:szCs w:val="22"/>
        </w:rPr>
      </w:pPr>
    </w:p>
    <w:p w:rsidR="002A43CD" w:rsidRPr="0008763F" w:rsidRDefault="002A43CD" w:rsidP="00AF0F88">
      <w:pPr>
        <w:tabs>
          <w:tab w:val="left" w:pos="284"/>
        </w:tabs>
        <w:jc w:val="center"/>
        <w:rPr>
          <w:b/>
          <w:sz w:val="22"/>
          <w:szCs w:val="22"/>
        </w:rPr>
      </w:pPr>
    </w:p>
    <w:p w:rsidR="002A43CD" w:rsidRPr="0008763F" w:rsidRDefault="002A43CD" w:rsidP="00AF0F88">
      <w:pPr>
        <w:tabs>
          <w:tab w:val="left" w:pos="284"/>
        </w:tabs>
        <w:jc w:val="center"/>
        <w:rPr>
          <w:b/>
          <w:sz w:val="22"/>
          <w:szCs w:val="22"/>
        </w:rPr>
      </w:pPr>
    </w:p>
    <w:p w:rsidR="002A43CD" w:rsidRDefault="002A43CD" w:rsidP="00AF0F88">
      <w:pPr>
        <w:tabs>
          <w:tab w:val="left" w:pos="284"/>
        </w:tabs>
        <w:jc w:val="center"/>
        <w:rPr>
          <w:b/>
          <w:caps/>
        </w:rPr>
      </w:pPr>
      <w:r>
        <w:rPr>
          <w:b/>
        </w:rPr>
        <w:t>Qualidade físico-química de ovos comerciais submetidos a diferentes métodos de tratamento de casca e condições de estocagem.</w:t>
      </w:r>
    </w:p>
    <w:p w:rsidR="002A43CD" w:rsidRDefault="002A43CD" w:rsidP="00550AB6">
      <w:pPr>
        <w:pStyle w:val="Padro"/>
        <w:rPr>
          <w:sz w:val="22"/>
          <w:szCs w:val="22"/>
        </w:rPr>
      </w:pPr>
    </w:p>
    <w:p w:rsidR="002A43CD" w:rsidRDefault="002A43CD" w:rsidP="00550AB6">
      <w:pPr>
        <w:tabs>
          <w:tab w:val="left" w:pos="3261"/>
        </w:tabs>
        <w:jc w:val="center"/>
      </w:pPr>
      <w:bookmarkStart w:id="0" w:name="_GoBack"/>
      <w:r w:rsidRPr="007234DE">
        <w:t>Clóvis Eliseu Gewehr</w:t>
      </w:r>
      <w:r>
        <w:rPr>
          <w:rStyle w:val="FootnoteReference"/>
          <w:sz w:val="22"/>
          <w:szCs w:val="22"/>
        </w:rPr>
        <w:footnoteReference w:id="1"/>
      </w:r>
      <w:r>
        <w:rPr>
          <w:sz w:val="22"/>
          <w:szCs w:val="22"/>
        </w:rPr>
        <w:t>, Bárbara Dalazen Machado</w:t>
      </w:r>
      <w:bookmarkEnd w:id="0"/>
      <w:r>
        <w:rPr>
          <w:rStyle w:val="FootnoteReference"/>
          <w:sz w:val="22"/>
          <w:szCs w:val="22"/>
        </w:rPr>
        <w:footnoteReference w:id="2"/>
      </w:r>
      <w:r w:rsidRPr="00FF5E66">
        <w:rPr>
          <w:sz w:val="22"/>
          <w:szCs w:val="22"/>
        </w:rPr>
        <w:t>,</w:t>
      </w:r>
      <w:r>
        <w:rPr>
          <w:sz w:val="22"/>
          <w:szCs w:val="22"/>
        </w:rPr>
        <w:t xml:space="preserve"> Dayane Santos Almeida</w:t>
      </w:r>
      <w:r>
        <w:rPr>
          <w:rStyle w:val="FootnoteReference"/>
          <w:sz w:val="22"/>
          <w:szCs w:val="22"/>
        </w:rPr>
        <w:footnoteReference w:id="3"/>
      </w:r>
      <w:r w:rsidRPr="00FF5E66">
        <w:rPr>
          <w:sz w:val="22"/>
          <w:szCs w:val="22"/>
        </w:rPr>
        <w:t xml:space="preserve">, </w:t>
      </w:r>
      <w:r w:rsidRPr="007234DE">
        <w:t>Luiz Cláudio Miletti</w:t>
      </w:r>
      <w:r>
        <w:rPr>
          <w:rStyle w:val="FootnoteReference"/>
          <w:sz w:val="22"/>
          <w:szCs w:val="22"/>
        </w:rPr>
        <w:footnoteReference w:id="4"/>
      </w:r>
    </w:p>
    <w:p w:rsidR="002A43CD" w:rsidRPr="0008763F" w:rsidRDefault="002A43CD" w:rsidP="00550AB6">
      <w:pPr>
        <w:tabs>
          <w:tab w:val="left" w:pos="3261"/>
        </w:tabs>
        <w:jc w:val="center"/>
        <w:rPr>
          <w:sz w:val="22"/>
          <w:szCs w:val="22"/>
        </w:rPr>
      </w:pPr>
    </w:p>
    <w:p w:rsidR="002A43CD" w:rsidRPr="0008763F" w:rsidRDefault="002A43CD" w:rsidP="00AF0F88">
      <w:pPr>
        <w:rPr>
          <w:sz w:val="22"/>
          <w:szCs w:val="22"/>
          <w:lang w:val="pt-PT"/>
        </w:rPr>
      </w:pPr>
    </w:p>
    <w:p w:rsidR="002A43CD" w:rsidRDefault="002A43CD" w:rsidP="00550AB6">
      <w:pPr>
        <w:tabs>
          <w:tab w:val="left" w:pos="0"/>
        </w:tabs>
        <w:ind w:right="-2"/>
        <w:jc w:val="both"/>
        <w:rPr>
          <w:sz w:val="20"/>
          <w:szCs w:val="20"/>
        </w:rPr>
      </w:pPr>
      <w:r>
        <w:rPr>
          <w:sz w:val="20"/>
          <w:szCs w:val="20"/>
        </w:rPr>
        <w:t>Palavras-chave:</w:t>
      </w:r>
      <w:r w:rsidRPr="00550A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Ovos, </w:t>
      </w:r>
      <w:r w:rsidRPr="00550AB6">
        <w:rPr>
          <w:sz w:val="20"/>
          <w:szCs w:val="20"/>
        </w:rPr>
        <w:t>Armazen</w:t>
      </w:r>
      <w:r>
        <w:rPr>
          <w:sz w:val="20"/>
          <w:szCs w:val="20"/>
        </w:rPr>
        <w:t>amento,</w:t>
      </w:r>
      <w:r w:rsidRPr="00550AB6">
        <w:rPr>
          <w:sz w:val="20"/>
          <w:szCs w:val="20"/>
        </w:rPr>
        <w:t xml:space="preserve"> </w:t>
      </w:r>
      <w:r>
        <w:rPr>
          <w:sz w:val="20"/>
          <w:szCs w:val="20"/>
        </w:rPr>
        <w:t>Higienização</w:t>
      </w:r>
      <w:r w:rsidRPr="00550AB6">
        <w:rPr>
          <w:sz w:val="20"/>
          <w:szCs w:val="20"/>
        </w:rPr>
        <w:t>.</w:t>
      </w:r>
    </w:p>
    <w:p w:rsidR="002A43CD" w:rsidRDefault="002A43CD" w:rsidP="008D4DE7">
      <w:pPr>
        <w:pStyle w:val="Default"/>
        <w:jc w:val="both"/>
        <w:rPr>
          <w:b/>
          <w:color w:val="auto"/>
        </w:rPr>
      </w:pPr>
    </w:p>
    <w:p w:rsidR="002A43CD" w:rsidRPr="00EE4D96" w:rsidRDefault="002A43CD" w:rsidP="008D4DE7">
      <w:pPr>
        <w:pStyle w:val="Default"/>
        <w:rPr>
          <w:color w:val="auto"/>
          <w:sz w:val="22"/>
          <w:szCs w:val="22"/>
        </w:rPr>
      </w:pPr>
      <w:r w:rsidRPr="00EE4D96">
        <w:rPr>
          <w:sz w:val="22"/>
          <w:szCs w:val="22"/>
        </w:rPr>
        <w:t xml:space="preserve">A lavagem de ovos está ligada diretamente ao aspecto e aceitação pelo consumidor, porém sua prática é polêmica. Nesse âmbito, as proteínas do soro de leite vêm ganhando destaque na cobertura de produtos alimentícios, sendo capazes de prolongar o tempo de estocagem. O trabalho avaliou a qualidade físico-química de ovos comerciais submetidos aos processos de higienização e imersão em solução de concentrado protéico de soro do leite, em função do tempo de armazenamento. </w:t>
      </w:r>
      <w:r w:rsidRPr="00EE4D96">
        <w:rPr>
          <w:sz w:val="22"/>
          <w:szCs w:val="22"/>
          <w:lang w:val="pt-PT"/>
        </w:rPr>
        <w:t xml:space="preserve">Verificou-se a qualidade físico-química de 560 ovos de consumo </w:t>
      </w:r>
      <w:r w:rsidRPr="00EE4D96">
        <w:rPr>
          <w:sz w:val="22"/>
          <w:szCs w:val="22"/>
        </w:rPr>
        <w:t>provenientes de poedeiras de linhagem comercial. O delineamento foi inteiramente ao acaso, em arranjo fatorial 4 x 7, sendo quatro métodos de tratamento de casca  e sete períodos de estocagem totalizando 28 tratamentos, com cinco repetições de quatro ovos cada. Os parâmetros de qualidade avaliados foram perda de peso dos ovos (%), gravidade específica (g/cm</w:t>
      </w:r>
      <w:r w:rsidRPr="00EE4D96">
        <w:rPr>
          <w:sz w:val="22"/>
          <w:szCs w:val="22"/>
          <w:vertAlign w:val="superscript"/>
        </w:rPr>
        <w:t>3</w:t>
      </w:r>
      <w:r w:rsidRPr="00EE4D96">
        <w:rPr>
          <w:sz w:val="22"/>
          <w:szCs w:val="22"/>
        </w:rPr>
        <w:t xml:space="preserve">), unidade Haugh (UH), índice de gema (IG) e pH de albúmen. Também foram avaliados a oxidação lipídica da gema através dos valores de TBARS, que foram realizadas em quintuplicata e o perfil protéico do albúmen, utilizando-se </w:t>
      </w:r>
      <w:r w:rsidRPr="00EE4D96">
        <w:rPr>
          <w:i/>
          <w:sz w:val="22"/>
          <w:szCs w:val="22"/>
        </w:rPr>
        <w:t>pools</w:t>
      </w:r>
      <w:r w:rsidRPr="00EE4D96">
        <w:rPr>
          <w:sz w:val="22"/>
          <w:szCs w:val="22"/>
        </w:rPr>
        <w:t xml:space="preserve"> de cinco ovos por tratamento. </w:t>
      </w:r>
      <w:r>
        <w:rPr>
          <w:sz w:val="22"/>
          <w:szCs w:val="22"/>
        </w:rPr>
        <w:t xml:space="preserve"> </w:t>
      </w:r>
      <w:r w:rsidRPr="00EE4D96">
        <w:rPr>
          <w:sz w:val="22"/>
          <w:szCs w:val="22"/>
        </w:rPr>
        <w:t xml:space="preserve">O aumento no período de estocagem, independente do método de tratamento de casca, ocasionou perda de peso nos ovos, reduções na gravidade específica, na unidade Haugh e no índice de gema, aumento no pH do albúmen e nos valores de TBARS. </w:t>
      </w:r>
      <w:r w:rsidRPr="00EE4D96">
        <w:rPr>
          <w:color w:val="auto"/>
          <w:sz w:val="22"/>
          <w:szCs w:val="22"/>
        </w:rPr>
        <w:t>Ovos higienizados têm sua qualidade interna inferior quando armazenados por mais tempo, desta forma, torna-se viável a utilização de</w:t>
      </w:r>
      <w:r w:rsidRPr="00EE4D96">
        <w:rPr>
          <w:sz w:val="22"/>
          <w:szCs w:val="22"/>
        </w:rPr>
        <w:t xml:space="preserve"> cobertura de concentrado protéico de soro do leite para sua conservação. </w:t>
      </w:r>
    </w:p>
    <w:p w:rsidR="002A43CD" w:rsidRPr="007234DE" w:rsidRDefault="002A43CD" w:rsidP="00550AB6">
      <w:pPr>
        <w:tabs>
          <w:tab w:val="left" w:pos="0"/>
        </w:tabs>
        <w:ind w:right="-2"/>
        <w:jc w:val="both"/>
        <w:rPr>
          <w:b/>
        </w:rPr>
      </w:pPr>
    </w:p>
    <w:p w:rsidR="002A43CD" w:rsidRDefault="002A43CD" w:rsidP="00E5071C">
      <w:pPr>
        <w:jc w:val="both"/>
        <w:rPr>
          <w:bCs/>
          <w:sz w:val="22"/>
          <w:szCs w:val="22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>
      <w:pPr>
        <w:rPr>
          <w:b/>
          <w:color w:val="FF0000"/>
          <w:sz w:val="20"/>
          <w:szCs w:val="20"/>
        </w:rPr>
      </w:pPr>
    </w:p>
    <w:p w:rsidR="002A43CD" w:rsidRDefault="002A43CD"/>
    <w:sectPr w:rsidR="002A43CD" w:rsidSect="00AF0F88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3CD" w:rsidRDefault="002A43CD" w:rsidP="00AF0F88">
      <w:r>
        <w:separator/>
      </w:r>
    </w:p>
  </w:endnote>
  <w:endnote w:type="continuationSeparator" w:id="0">
    <w:p w:rsidR="002A43CD" w:rsidRDefault="002A43CD" w:rsidP="00AF0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3CD" w:rsidRDefault="002A43CD" w:rsidP="00AF0F88">
      <w:r>
        <w:separator/>
      </w:r>
    </w:p>
  </w:footnote>
  <w:footnote w:type="continuationSeparator" w:id="0">
    <w:p w:rsidR="002A43CD" w:rsidRDefault="002A43CD" w:rsidP="00AF0F88">
      <w:r>
        <w:continuationSeparator/>
      </w:r>
    </w:p>
  </w:footnote>
  <w:footnote w:id="1">
    <w:p w:rsidR="002A43CD" w:rsidRDefault="002A43CD" w:rsidP="00AF0F88">
      <w:pPr>
        <w:pStyle w:val="EndnoteText"/>
      </w:pPr>
      <w:r>
        <w:rPr>
          <w:rStyle w:val="FootnoteReference"/>
        </w:rPr>
        <w:footnoteRef/>
      </w:r>
      <w:r>
        <w:t xml:space="preserve"> </w:t>
      </w:r>
      <w:r w:rsidRPr="00FF5E66">
        <w:t>P</w:t>
      </w:r>
      <w:r>
        <w:t>rofessor do Departamento de Produção Animal e alimentos – CAV/UDESC – a2ceg@cav.udesc.br</w:t>
      </w:r>
    </w:p>
  </w:footnote>
  <w:footnote w:id="2">
    <w:p w:rsidR="002A43CD" w:rsidRDefault="002A43CD" w:rsidP="00AF0F8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Acadêmica do curso de Medicina Veterinária, CAV-UDESC, bolsista de iniciação científica – PIVIC/UDESC.</w:t>
      </w:r>
    </w:p>
  </w:footnote>
  <w:footnote w:id="3">
    <w:p w:rsidR="002A43CD" w:rsidRDefault="002A43CD" w:rsidP="00AF0F8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Pesquisador da Instituição</w:t>
      </w:r>
    </w:p>
  </w:footnote>
  <w:footnote w:id="4">
    <w:p w:rsidR="002A43CD" w:rsidRDefault="002A43CD" w:rsidP="00AF0F88">
      <w:pPr>
        <w:pStyle w:val="FootnoteText"/>
        <w:rPr>
          <w:color w:val="000000"/>
        </w:rPr>
      </w:pPr>
      <w:r>
        <w:rPr>
          <w:rStyle w:val="FootnoteReference"/>
        </w:rPr>
        <w:footnoteRef/>
      </w:r>
      <w:r>
        <w:t xml:space="preserve"> Professor CAV/UDESC</w:t>
      </w:r>
    </w:p>
    <w:p w:rsidR="002A43CD" w:rsidRDefault="002A43CD" w:rsidP="00AF0F88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3CD" w:rsidRDefault="002A43CD" w:rsidP="008D4DE7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pict>
        <v:shape id="_x0000_i1026" type="#_x0000_t75" style="width:189pt;height:49.5pt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F88"/>
    <w:rsid w:val="00001BCB"/>
    <w:rsid w:val="00052A0F"/>
    <w:rsid w:val="0008763F"/>
    <w:rsid w:val="00106FCA"/>
    <w:rsid w:val="001D4D84"/>
    <w:rsid w:val="00242389"/>
    <w:rsid w:val="002529CD"/>
    <w:rsid w:val="002A43CD"/>
    <w:rsid w:val="00357608"/>
    <w:rsid w:val="003D16B1"/>
    <w:rsid w:val="00495C9C"/>
    <w:rsid w:val="00533E0E"/>
    <w:rsid w:val="00550AB6"/>
    <w:rsid w:val="006C641F"/>
    <w:rsid w:val="007234DE"/>
    <w:rsid w:val="008057B2"/>
    <w:rsid w:val="00821EA0"/>
    <w:rsid w:val="00846079"/>
    <w:rsid w:val="008D4DE7"/>
    <w:rsid w:val="00911910"/>
    <w:rsid w:val="009B18B4"/>
    <w:rsid w:val="009C2309"/>
    <w:rsid w:val="00A42BF9"/>
    <w:rsid w:val="00AF0F88"/>
    <w:rsid w:val="00B03BA5"/>
    <w:rsid w:val="00C36D15"/>
    <w:rsid w:val="00C446F7"/>
    <w:rsid w:val="00CD55D9"/>
    <w:rsid w:val="00D8223C"/>
    <w:rsid w:val="00DF7DBC"/>
    <w:rsid w:val="00E3131E"/>
    <w:rsid w:val="00E5071C"/>
    <w:rsid w:val="00EE4D96"/>
    <w:rsid w:val="00FE4ECA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F8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3131E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  <w:style w:type="paragraph" w:customStyle="1" w:styleId="Padro">
    <w:name w:val="Padrão"/>
    <w:uiPriority w:val="99"/>
    <w:rsid w:val="00AF0F8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F0F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F0F88"/>
    <w:rPr>
      <w:rFonts w:ascii="Times New Roman" w:hAnsi="Times New Roman" w:cs="Times New Roman"/>
      <w:sz w:val="20"/>
      <w:szCs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F0F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F0F88"/>
    <w:rPr>
      <w:rFonts w:ascii="Times New Roman" w:hAnsi="Times New Roman" w:cs="Times New Roman"/>
      <w:sz w:val="20"/>
      <w:szCs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F0F88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550AB6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50AB6"/>
    <w:rPr>
      <w:rFonts w:ascii="Calibri" w:hAnsi="Calibri" w:cs="Times New Roman"/>
    </w:rPr>
  </w:style>
  <w:style w:type="paragraph" w:customStyle="1" w:styleId="Default">
    <w:name w:val="Default"/>
    <w:uiPriority w:val="99"/>
    <w:rsid w:val="00550A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1"/>
    <w:uiPriority w:val="99"/>
    <w:rsid w:val="008D4DE7"/>
    <w:pPr>
      <w:tabs>
        <w:tab w:val="center" w:pos="4252"/>
        <w:tab w:val="right" w:pos="8504"/>
      </w:tabs>
    </w:pPr>
    <w:rPr>
      <w:rFonts w:ascii="Calibri" w:hAnsi="Calibri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3131E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link w:val="Header"/>
    <w:uiPriority w:val="99"/>
    <w:semiHidden/>
    <w:locked/>
    <w:rsid w:val="008D4DE7"/>
    <w:rPr>
      <w:rFonts w:eastAsia="Times New Roman"/>
      <w:sz w:val="24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295</Words>
  <Characters>1593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Rosiris</cp:lastModifiedBy>
  <cp:revision>5</cp:revision>
  <dcterms:created xsi:type="dcterms:W3CDTF">2013-07-22T11:44:00Z</dcterms:created>
  <dcterms:modified xsi:type="dcterms:W3CDTF">2013-07-29T23:24:00Z</dcterms:modified>
</cp:coreProperties>
</file>