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4315" w:rsidRPr="009E32D7" w:rsidRDefault="006E4315" w:rsidP="004C7A31">
      <w:pPr>
        <w:spacing w:after="0" w:line="360" w:lineRule="auto"/>
        <w:ind w:firstLine="709"/>
        <w:jc w:val="center"/>
        <w:rPr>
          <w:rFonts w:ascii="Times New Roman" w:hAnsi="Times New Roman" w:cs="Times New Roman"/>
          <w:b/>
          <w:sz w:val="24"/>
        </w:rPr>
      </w:pPr>
      <w:r w:rsidRPr="009E32D7">
        <w:rPr>
          <w:rFonts w:ascii="Times New Roman" w:hAnsi="Times New Roman" w:cs="Times New Roman"/>
          <w:b/>
          <w:sz w:val="24"/>
        </w:rPr>
        <w:t>PROGRAMA CIVILIZAÇÃO – INTERPRETAÇÃO E REFLEXÃO FILOSÓFICA 2014</w:t>
      </w:r>
    </w:p>
    <w:p w:rsidR="006E4315" w:rsidRPr="009E32D7" w:rsidRDefault="006E4315" w:rsidP="004C7A31">
      <w:pPr>
        <w:spacing w:after="0" w:line="360" w:lineRule="auto"/>
        <w:ind w:firstLine="709"/>
        <w:jc w:val="center"/>
        <w:rPr>
          <w:rFonts w:ascii="Times New Roman" w:hAnsi="Times New Roman" w:cs="Times New Roman"/>
          <w:b/>
          <w:sz w:val="24"/>
        </w:rPr>
      </w:pPr>
    </w:p>
    <w:p w:rsidR="006E4315" w:rsidRPr="009E32D7" w:rsidRDefault="006E4315" w:rsidP="004C7A31">
      <w:pPr>
        <w:spacing w:after="0" w:line="360" w:lineRule="auto"/>
        <w:ind w:firstLine="709"/>
        <w:jc w:val="right"/>
        <w:rPr>
          <w:rFonts w:ascii="Times New Roman" w:hAnsi="Times New Roman" w:cs="Times New Roman"/>
          <w:b/>
          <w:sz w:val="24"/>
        </w:rPr>
      </w:pPr>
      <w:r w:rsidRPr="009E32D7">
        <w:rPr>
          <w:rFonts w:ascii="Times New Roman" w:hAnsi="Times New Roman" w:cs="Times New Roman"/>
          <w:b/>
          <w:sz w:val="24"/>
        </w:rPr>
        <w:t>Área Temática:</w:t>
      </w:r>
      <w:bookmarkStart w:id="0" w:name="_GoBack"/>
      <w:bookmarkEnd w:id="0"/>
      <w:r w:rsidRPr="009E32D7">
        <w:rPr>
          <w:rFonts w:ascii="Times New Roman" w:hAnsi="Times New Roman" w:cs="Times New Roman"/>
          <w:b/>
          <w:sz w:val="24"/>
        </w:rPr>
        <w:t xml:space="preserve"> Educação </w:t>
      </w:r>
    </w:p>
    <w:p w:rsidR="006E4315" w:rsidRPr="009E32D7" w:rsidRDefault="006E4315" w:rsidP="004C7A31">
      <w:pPr>
        <w:spacing w:after="0" w:line="360" w:lineRule="auto"/>
        <w:ind w:firstLine="709"/>
        <w:jc w:val="right"/>
        <w:rPr>
          <w:rFonts w:ascii="Times New Roman" w:hAnsi="Times New Roman" w:cs="Times New Roman"/>
          <w:b/>
          <w:sz w:val="24"/>
        </w:rPr>
      </w:pPr>
    </w:p>
    <w:p w:rsidR="006E4315" w:rsidRPr="009E32D7" w:rsidRDefault="006E4315" w:rsidP="004C7A31">
      <w:pPr>
        <w:spacing w:after="0" w:line="360" w:lineRule="auto"/>
        <w:ind w:firstLine="709"/>
        <w:jc w:val="right"/>
        <w:rPr>
          <w:rFonts w:ascii="Times New Roman" w:hAnsi="Times New Roman" w:cs="Times New Roman"/>
          <w:b/>
          <w:sz w:val="24"/>
        </w:rPr>
      </w:pPr>
      <w:r w:rsidRPr="009E32D7">
        <w:rPr>
          <w:rFonts w:ascii="Times New Roman" w:hAnsi="Times New Roman" w:cs="Times New Roman"/>
          <w:b/>
          <w:sz w:val="24"/>
        </w:rPr>
        <w:t>José Claudio Matos</w:t>
      </w:r>
      <w:r w:rsidRPr="009E32D7">
        <w:rPr>
          <w:rStyle w:val="Refdenotaderodap"/>
          <w:rFonts w:ascii="Times New Roman" w:hAnsi="Times New Roman" w:cs="Times New Roman"/>
          <w:b/>
          <w:sz w:val="24"/>
        </w:rPr>
        <w:footnoteReference w:id="1"/>
      </w:r>
      <w:r w:rsidRPr="009E32D7">
        <w:rPr>
          <w:rFonts w:ascii="Times New Roman" w:hAnsi="Times New Roman" w:cs="Times New Roman"/>
          <w:b/>
          <w:sz w:val="24"/>
        </w:rPr>
        <w:t xml:space="preserve"> (Coordenador da ação de extensão)</w:t>
      </w:r>
    </w:p>
    <w:p w:rsidR="006E4315" w:rsidRPr="009E32D7" w:rsidRDefault="006E4315" w:rsidP="004C7A31">
      <w:pPr>
        <w:spacing w:after="0" w:line="360" w:lineRule="auto"/>
        <w:ind w:firstLine="709"/>
        <w:jc w:val="right"/>
        <w:rPr>
          <w:rFonts w:ascii="Times New Roman" w:hAnsi="Times New Roman" w:cs="Times New Roman"/>
          <w:b/>
          <w:sz w:val="24"/>
          <w:vertAlign w:val="superscript"/>
        </w:rPr>
      </w:pPr>
      <w:r w:rsidRPr="009E32D7">
        <w:rPr>
          <w:rFonts w:ascii="Times New Roman" w:hAnsi="Times New Roman" w:cs="Times New Roman"/>
          <w:b/>
          <w:sz w:val="24"/>
        </w:rPr>
        <w:t>Amanda Cristina da Silva</w:t>
      </w:r>
      <w:r w:rsidRPr="009E32D7">
        <w:rPr>
          <w:rStyle w:val="Refdenotaderodap"/>
          <w:rFonts w:ascii="Times New Roman" w:hAnsi="Times New Roman" w:cs="Times New Roman"/>
          <w:b/>
          <w:sz w:val="24"/>
        </w:rPr>
        <w:footnoteReference w:id="2"/>
      </w:r>
    </w:p>
    <w:p w:rsidR="006E4315" w:rsidRPr="009E32D7" w:rsidRDefault="006E4315" w:rsidP="004C7A31">
      <w:pPr>
        <w:spacing w:after="0" w:line="360" w:lineRule="auto"/>
        <w:ind w:firstLine="709"/>
        <w:jc w:val="right"/>
        <w:rPr>
          <w:rFonts w:ascii="Times New Roman" w:hAnsi="Times New Roman" w:cs="Times New Roman"/>
          <w:b/>
          <w:sz w:val="24"/>
        </w:rPr>
      </w:pPr>
      <w:r w:rsidRPr="009E32D7">
        <w:rPr>
          <w:rFonts w:ascii="Times New Roman" w:hAnsi="Times New Roman" w:cs="Times New Roman"/>
          <w:b/>
          <w:sz w:val="24"/>
        </w:rPr>
        <w:t>Elis Marina Rigoni Perlini</w:t>
      </w:r>
      <w:r w:rsidRPr="009E32D7">
        <w:rPr>
          <w:rStyle w:val="Refdenotaderodap"/>
          <w:rFonts w:ascii="Times New Roman" w:hAnsi="Times New Roman" w:cs="Times New Roman"/>
          <w:b/>
          <w:sz w:val="24"/>
        </w:rPr>
        <w:footnoteReference w:id="3"/>
      </w:r>
    </w:p>
    <w:p w:rsidR="006E4315" w:rsidRPr="009E32D7" w:rsidRDefault="006E4315" w:rsidP="004C7A31">
      <w:pPr>
        <w:spacing w:after="0" w:line="360" w:lineRule="auto"/>
        <w:ind w:firstLine="709"/>
        <w:jc w:val="both"/>
        <w:rPr>
          <w:rFonts w:ascii="Times New Roman" w:hAnsi="Times New Roman" w:cs="Times New Roman"/>
          <w:b/>
          <w:sz w:val="24"/>
        </w:rPr>
      </w:pPr>
    </w:p>
    <w:p w:rsidR="006E4315" w:rsidRPr="009E32D7" w:rsidRDefault="006E4315" w:rsidP="004C7A31">
      <w:pPr>
        <w:spacing w:after="0" w:line="360" w:lineRule="auto"/>
        <w:ind w:firstLine="709"/>
        <w:jc w:val="both"/>
        <w:rPr>
          <w:rFonts w:ascii="Times New Roman" w:hAnsi="Times New Roman" w:cs="Times New Roman"/>
          <w:sz w:val="24"/>
        </w:rPr>
      </w:pPr>
      <w:r w:rsidRPr="009E32D7">
        <w:rPr>
          <w:rFonts w:ascii="Times New Roman" w:hAnsi="Times New Roman" w:cs="Times New Roman"/>
          <w:b/>
          <w:sz w:val="24"/>
        </w:rPr>
        <w:t>Resumo:</w:t>
      </w:r>
      <w:r w:rsidRPr="009E32D7">
        <w:rPr>
          <w:rFonts w:ascii="Times New Roman" w:hAnsi="Times New Roman" w:cs="Times New Roman"/>
          <w:sz w:val="24"/>
        </w:rPr>
        <w:t xml:space="preserve"> </w:t>
      </w:r>
    </w:p>
    <w:p w:rsidR="006E4315" w:rsidRDefault="006E4315" w:rsidP="00854F74">
      <w:pPr>
        <w:spacing w:after="0" w:line="240" w:lineRule="auto"/>
        <w:ind w:firstLine="709"/>
        <w:jc w:val="both"/>
        <w:rPr>
          <w:rFonts w:ascii="Times New Roman" w:hAnsi="Times New Roman" w:cs="Times New Roman"/>
          <w:sz w:val="24"/>
        </w:rPr>
      </w:pPr>
      <w:r w:rsidRPr="009E32D7">
        <w:rPr>
          <w:rFonts w:ascii="Times New Roman" w:hAnsi="Times New Roman" w:cs="Times New Roman"/>
          <w:sz w:val="24"/>
        </w:rPr>
        <w:t xml:space="preserve">O Programa Civilização 2014 promove ações relacionadas com a interpretação, </w:t>
      </w:r>
      <w:r w:rsidR="009E32D7">
        <w:rPr>
          <w:rFonts w:ascii="Times New Roman" w:hAnsi="Times New Roman" w:cs="Times New Roman"/>
          <w:sz w:val="24"/>
        </w:rPr>
        <w:t xml:space="preserve">o </w:t>
      </w:r>
      <w:r w:rsidRPr="009E32D7">
        <w:rPr>
          <w:rFonts w:ascii="Times New Roman" w:hAnsi="Times New Roman" w:cs="Times New Roman"/>
          <w:sz w:val="24"/>
        </w:rPr>
        <w:t xml:space="preserve">pensamento reflexivo e </w:t>
      </w:r>
      <w:r w:rsidR="009E32D7">
        <w:rPr>
          <w:rFonts w:ascii="Times New Roman" w:hAnsi="Times New Roman" w:cs="Times New Roman"/>
          <w:sz w:val="24"/>
        </w:rPr>
        <w:t xml:space="preserve">o </w:t>
      </w:r>
      <w:r w:rsidRPr="009E32D7">
        <w:rPr>
          <w:rFonts w:ascii="Times New Roman" w:hAnsi="Times New Roman" w:cs="Times New Roman"/>
          <w:sz w:val="24"/>
        </w:rPr>
        <w:t xml:space="preserve">letramento informacional. </w:t>
      </w:r>
      <w:r w:rsidR="009E32D7">
        <w:rPr>
          <w:rFonts w:ascii="Times New Roman" w:hAnsi="Times New Roman" w:cs="Times New Roman"/>
          <w:sz w:val="24"/>
        </w:rPr>
        <w:t xml:space="preserve">Se fundamenta em conceitos </w:t>
      </w:r>
      <w:r w:rsidRPr="009E32D7">
        <w:rPr>
          <w:rFonts w:ascii="Times New Roman" w:hAnsi="Times New Roman" w:cs="Times New Roman"/>
          <w:sz w:val="24"/>
        </w:rPr>
        <w:t>de caráter filosófico e científico</w:t>
      </w:r>
      <w:r w:rsidR="009E32D7">
        <w:rPr>
          <w:rFonts w:ascii="Times New Roman" w:hAnsi="Times New Roman" w:cs="Times New Roman"/>
          <w:sz w:val="24"/>
        </w:rPr>
        <w:t xml:space="preserve"> acerca das</w:t>
      </w:r>
      <w:r w:rsidRPr="009E32D7">
        <w:rPr>
          <w:rFonts w:ascii="Times New Roman" w:hAnsi="Times New Roman" w:cs="Times New Roman"/>
          <w:sz w:val="24"/>
        </w:rPr>
        <w:t xml:space="preserve"> habilidades de leitura e interpr</w:t>
      </w:r>
      <w:r w:rsidR="009E32D7">
        <w:rPr>
          <w:rFonts w:ascii="Times New Roman" w:hAnsi="Times New Roman" w:cs="Times New Roman"/>
          <w:sz w:val="24"/>
        </w:rPr>
        <w:t>etação, ensino e aprendizagem,</w:t>
      </w:r>
      <w:r w:rsidRPr="009E32D7">
        <w:rPr>
          <w:rFonts w:ascii="Times New Roman" w:hAnsi="Times New Roman" w:cs="Times New Roman"/>
          <w:sz w:val="24"/>
        </w:rPr>
        <w:t xml:space="preserve"> especialmente da filosofia, e formação de hábitos </w:t>
      </w:r>
      <w:r w:rsidR="009E32D7">
        <w:rPr>
          <w:rFonts w:ascii="Times New Roman" w:hAnsi="Times New Roman" w:cs="Times New Roman"/>
          <w:sz w:val="24"/>
        </w:rPr>
        <w:t>do</w:t>
      </w:r>
      <w:r w:rsidRPr="009E32D7">
        <w:rPr>
          <w:rFonts w:ascii="Times New Roman" w:hAnsi="Times New Roman" w:cs="Times New Roman"/>
          <w:sz w:val="24"/>
        </w:rPr>
        <w:t xml:space="preserve"> uso d</w:t>
      </w:r>
      <w:r w:rsidR="004C7A31">
        <w:rPr>
          <w:rFonts w:ascii="Times New Roman" w:hAnsi="Times New Roman" w:cs="Times New Roman"/>
          <w:sz w:val="24"/>
        </w:rPr>
        <w:t>e</w:t>
      </w:r>
      <w:r w:rsidRPr="009E32D7">
        <w:rPr>
          <w:rFonts w:ascii="Times New Roman" w:hAnsi="Times New Roman" w:cs="Times New Roman"/>
          <w:sz w:val="24"/>
        </w:rPr>
        <w:t xml:space="preserve"> artefatos informacionais.  </w:t>
      </w:r>
      <w:r w:rsidR="004C7A31">
        <w:rPr>
          <w:rFonts w:ascii="Times New Roman" w:hAnsi="Times New Roman" w:cs="Times New Roman"/>
          <w:sz w:val="24"/>
        </w:rPr>
        <w:t>A</w:t>
      </w:r>
      <w:r w:rsidRPr="009E32D7">
        <w:rPr>
          <w:rFonts w:ascii="Times New Roman" w:hAnsi="Times New Roman" w:cs="Times New Roman"/>
          <w:sz w:val="24"/>
        </w:rPr>
        <w:t xml:space="preserve">tua </w:t>
      </w:r>
      <w:r w:rsidR="004C7A31">
        <w:rPr>
          <w:rFonts w:ascii="Times New Roman" w:hAnsi="Times New Roman" w:cs="Times New Roman"/>
          <w:sz w:val="24"/>
        </w:rPr>
        <w:t>na</w:t>
      </w:r>
      <w:r w:rsidRPr="009E32D7">
        <w:rPr>
          <w:rFonts w:ascii="Times New Roman" w:hAnsi="Times New Roman" w:cs="Times New Roman"/>
          <w:sz w:val="24"/>
        </w:rPr>
        <w:t xml:space="preserve"> capacitação dos professores e estudantes no Ensino Médio e Superior. Conta duas bolsistas de 20 horas. Possui participantes das instituições parceiras: Laboratório de Ensino de Filosofia e Sociologia – LEFIS, Faculdade Municipal de Palhoça – FMP e Universidade de São José – USJ. A pri</w:t>
      </w:r>
      <w:r w:rsidR="009E32D7">
        <w:rPr>
          <w:rFonts w:ascii="Times New Roman" w:hAnsi="Times New Roman" w:cs="Times New Roman"/>
          <w:sz w:val="24"/>
        </w:rPr>
        <w:t xml:space="preserve">meira ação, Oficina de Leitura é </w:t>
      </w:r>
      <w:r w:rsidRPr="009E32D7">
        <w:rPr>
          <w:rFonts w:ascii="Times New Roman" w:hAnsi="Times New Roman" w:cs="Times New Roman"/>
          <w:sz w:val="24"/>
        </w:rPr>
        <w:t xml:space="preserve">um grupo permanente de leitura e discussão de textos, tendo como objetivo o aumento da capacidade crítica e reflexiva no uso da informação. A segunda ação, o Curso de Interpretação e Pensamento Reflexivo 2014 é um curso que visa apresentar instrumentais teóricos </w:t>
      </w:r>
      <w:r w:rsidR="009E32D7">
        <w:rPr>
          <w:rFonts w:ascii="Times New Roman" w:hAnsi="Times New Roman" w:cs="Times New Roman"/>
          <w:sz w:val="24"/>
        </w:rPr>
        <w:t xml:space="preserve">e práticos para a </w:t>
      </w:r>
      <w:r w:rsidRPr="009E32D7">
        <w:rPr>
          <w:rFonts w:ascii="Times New Roman" w:hAnsi="Times New Roman" w:cs="Times New Roman"/>
          <w:sz w:val="24"/>
        </w:rPr>
        <w:t>interpretação e a leitura reflexiva</w:t>
      </w:r>
      <w:r w:rsidR="009E32D7">
        <w:rPr>
          <w:rFonts w:ascii="Times New Roman" w:hAnsi="Times New Roman" w:cs="Times New Roman"/>
          <w:sz w:val="24"/>
        </w:rPr>
        <w:t>. A terceira ação, o Colóquio Civilização 2014</w:t>
      </w:r>
      <w:r w:rsidRPr="009E32D7">
        <w:rPr>
          <w:rFonts w:ascii="Times New Roman" w:hAnsi="Times New Roman" w:cs="Times New Roman"/>
          <w:sz w:val="24"/>
        </w:rPr>
        <w:t>, é um evento anual, de caráter científico, que tenciona disseminar a produção voltada ao tema da Interpretação e da relação da filosofia com as outras áreas do conhecimento</w:t>
      </w:r>
      <w:r w:rsidR="009E32D7">
        <w:rPr>
          <w:rFonts w:ascii="Times New Roman" w:hAnsi="Times New Roman" w:cs="Times New Roman"/>
          <w:sz w:val="24"/>
        </w:rPr>
        <w:t>.</w:t>
      </w:r>
    </w:p>
    <w:p w:rsidR="00854F74" w:rsidRPr="009E32D7" w:rsidRDefault="00854F74" w:rsidP="00854F74">
      <w:pPr>
        <w:spacing w:after="0" w:line="240" w:lineRule="auto"/>
        <w:ind w:firstLine="709"/>
        <w:jc w:val="both"/>
        <w:rPr>
          <w:rFonts w:ascii="Times New Roman" w:hAnsi="Times New Roman" w:cs="Times New Roman"/>
          <w:sz w:val="24"/>
        </w:rPr>
      </w:pPr>
    </w:p>
    <w:p w:rsidR="009E32D7" w:rsidRPr="009E32D7" w:rsidRDefault="009E32D7" w:rsidP="004C7A31">
      <w:pPr>
        <w:spacing w:after="0" w:line="360" w:lineRule="auto"/>
        <w:ind w:firstLine="709"/>
        <w:jc w:val="both"/>
        <w:rPr>
          <w:rFonts w:ascii="Times New Roman" w:hAnsi="Times New Roman" w:cs="Times New Roman"/>
          <w:sz w:val="24"/>
        </w:rPr>
      </w:pPr>
      <w:r w:rsidRPr="009E32D7">
        <w:rPr>
          <w:rFonts w:ascii="Times New Roman" w:hAnsi="Times New Roman" w:cs="Times New Roman"/>
          <w:b/>
          <w:sz w:val="24"/>
        </w:rPr>
        <w:t xml:space="preserve">Palavras-chave: </w:t>
      </w:r>
      <w:r w:rsidRPr="009E32D7">
        <w:rPr>
          <w:rFonts w:ascii="Times New Roman" w:hAnsi="Times New Roman" w:cs="Times New Roman"/>
          <w:sz w:val="24"/>
        </w:rPr>
        <w:t>Filosofia - Leitura - Interpretação.</w:t>
      </w:r>
    </w:p>
    <w:p w:rsidR="009E32D7" w:rsidRPr="009E32D7" w:rsidRDefault="009E32D7" w:rsidP="004C7A31">
      <w:pPr>
        <w:spacing w:after="0" w:line="360" w:lineRule="auto"/>
        <w:ind w:firstLine="709"/>
        <w:jc w:val="both"/>
        <w:rPr>
          <w:rFonts w:ascii="Times New Roman" w:hAnsi="Times New Roman" w:cs="Times New Roman"/>
          <w:sz w:val="24"/>
        </w:rPr>
      </w:pPr>
    </w:p>
    <w:p w:rsidR="009E32D7" w:rsidRPr="009E32D7" w:rsidRDefault="009E32D7" w:rsidP="004C7A31">
      <w:pPr>
        <w:spacing w:after="0" w:line="360" w:lineRule="auto"/>
        <w:ind w:firstLine="709"/>
        <w:jc w:val="both"/>
        <w:rPr>
          <w:rFonts w:ascii="Times New Roman" w:hAnsi="Times New Roman" w:cs="Times New Roman"/>
          <w:b/>
          <w:sz w:val="24"/>
        </w:rPr>
      </w:pPr>
      <w:r w:rsidRPr="009E32D7">
        <w:rPr>
          <w:rFonts w:ascii="Times New Roman" w:hAnsi="Times New Roman" w:cs="Times New Roman"/>
          <w:b/>
          <w:sz w:val="24"/>
        </w:rPr>
        <w:t>Introdução</w:t>
      </w:r>
    </w:p>
    <w:p w:rsidR="00854F74" w:rsidRPr="00854F74" w:rsidRDefault="009E32D7" w:rsidP="00854F74">
      <w:pPr>
        <w:pStyle w:val="PargrafodaLista"/>
        <w:spacing w:after="0" w:line="360" w:lineRule="auto"/>
        <w:ind w:left="0" w:firstLine="709"/>
        <w:jc w:val="both"/>
        <w:rPr>
          <w:rFonts w:ascii="Times New Roman" w:hAnsi="Times New Roman" w:cs="Times New Roman"/>
          <w:sz w:val="24"/>
        </w:rPr>
      </w:pPr>
      <w:r w:rsidRPr="009E32D7">
        <w:rPr>
          <w:rFonts w:ascii="Times New Roman" w:hAnsi="Times New Roman" w:cs="Times New Roman"/>
          <w:sz w:val="24"/>
        </w:rPr>
        <w:t xml:space="preserve">O Programa Civilização </w:t>
      </w:r>
      <w:r w:rsidR="004C7A31">
        <w:rPr>
          <w:rFonts w:ascii="Times New Roman" w:hAnsi="Times New Roman" w:cs="Times New Roman"/>
          <w:sz w:val="24"/>
        </w:rPr>
        <w:t xml:space="preserve">– Interpretação e Reflexão Filosófica teve início em 2009, a partir de um desdobramento da Oficina de leitura e Interpretação de Textos, um projeto que desde 2006 promove sessões para a leitura e interpretação de textos, no espaço da UDESC. Este programa tem o objetivo principal de desenvolver hábitos e métodos para a interpretação, a atitude reflexiva e o letramento na utilização de textos </w:t>
      </w:r>
      <w:r w:rsidR="004C7A31" w:rsidRPr="00854F74">
        <w:rPr>
          <w:rFonts w:ascii="Times New Roman" w:hAnsi="Times New Roman" w:cs="Times New Roman"/>
          <w:sz w:val="24"/>
        </w:rPr>
        <w:t xml:space="preserve">escritos e demais artefatos informacionais. </w:t>
      </w:r>
    </w:p>
    <w:p w:rsidR="00854F74" w:rsidRPr="00854F74" w:rsidRDefault="00854F74" w:rsidP="00854F74">
      <w:pPr>
        <w:pStyle w:val="PargrafodaLista"/>
        <w:spacing w:after="0" w:line="240" w:lineRule="auto"/>
        <w:ind w:left="737"/>
        <w:jc w:val="both"/>
        <w:rPr>
          <w:rFonts w:ascii="Times New Roman" w:hAnsi="Times New Roman" w:cs="Times New Roman"/>
          <w:sz w:val="24"/>
          <w:szCs w:val="24"/>
        </w:rPr>
      </w:pPr>
      <w:r w:rsidRPr="00854F74">
        <w:rPr>
          <w:rFonts w:ascii="Times New Roman" w:hAnsi="Times New Roman" w:cs="Times New Roman"/>
          <w:sz w:val="24"/>
          <w:szCs w:val="24"/>
        </w:rPr>
        <w:lastRenderedPageBreak/>
        <w:t xml:space="preserve">“Artefato” é todo objeto que resulta de um projeto, ou acúmulo de complexidade, e que manifesta uma função ou intencionalidade. Como a intencionalidade é a marca própria da ação humana, a interpretação é o método geral de toda pergunta ou investigação sobre o ser humano e seus artefatos, sejam eles materiais ou simbólicos. </w:t>
      </w:r>
    </w:p>
    <w:p w:rsidR="004C7A31" w:rsidRDefault="00854F74" w:rsidP="004C7A31">
      <w:pPr>
        <w:spacing w:after="0" w:line="360" w:lineRule="auto"/>
        <w:ind w:firstLine="709"/>
        <w:jc w:val="both"/>
        <w:rPr>
          <w:rFonts w:ascii="Times New Roman" w:hAnsi="Times New Roman" w:cs="Times New Roman"/>
          <w:sz w:val="24"/>
        </w:rPr>
      </w:pPr>
      <w:r w:rsidRPr="00854F74">
        <w:rPr>
          <w:rFonts w:ascii="Times New Roman" w:hAnsi="Times New Roman" w:cs="Times New Roman"/>
          <w:sz w:val="24"/>
        </w:rPr>
        <w:t>A</w:t>
      </w:r>
      <w:r w:rsidR="004C7A31" w:rsidRPr="00854F74">
        <w:rPr>
          <w:rFonts w:ascii="Times New Roman" w:hAnsi="Times New Roman" w:cs="Times New Roman"/>
          <w:sz w:val="24"/>
        </w:rPr>
        <w:t xml:space="preserve"> fundamentação </w:t>
      </w:r>
      <w:r w:rsidRPr="00854F74">
        <w:rPr>
          <w:rFonts w:ascii="Times New Roman" w:hAnsi="Times New Roman" w:cs="Times New Roman"/>
          <w:sz w:val="24"/>
        </w:rPr>
        <w:t>teórica do Programa envolve os conceitos d</w:t>
      </w:r>
      <w:r>
        <w:rPr>
          <w:rFonts w:ascii="Times New Roman" w:hAnsi="Times New Roman" w:cs="Times New Roman"/>
          <w:sz w:val="24"/>
        </w:rPr>
        <w:t xml:space="preserve">e ‘comunicação’ e ‘pensamento reflexivo’. Tal fundamentação </w:t>
      </w:r>
      <w:r w:rsidR="004C7A31">
        <w:rPr>
          <w:rFonts w:ascii="Times New Roman" w:hAnsi="Times New Roman" w:cs="Times New Roman"/>
          <w:sz w:val="24"/>
        </w:rPr>
        <w:t>é proveniente da</w:t>
      </w:r>
      <w:r w:rsidR="004C7A31" w:rsidRPr="009E32D7">
        <w:rPr>
          <w:rFonts w:ascii="Times New Roman" w:hAnsi="Times New Roman" w:cs="Times New Roman"/>
          <w:sz w:val="24"/>
        </w:rPr>
        <w:t xml:space="preserve"> reflexão de caráter filosófico e científico</w:t>
      </w:r>
      <w:r w:rsidR="004C7A31">
        <w:rPr>
          <w:rFonts w:ascii="Times New Roman" w:hAnsi="Times New Roman" w:cs="Times New Roman"/>
          <w:sz w:val="24"/>
        </w:rPr>
        <w:t xml:space="preserve"> sobre a interpretação e a leitura. A interpretação de textos é considerada uma atividade de interesse individual e social, que pode ser aperfeiçoada </w:t>
      </w:r>
      <w:r>
        <w:rPr>
          <w:rFonts w:ascii="Times New Roman" w:hAnsi="Times New Roman" w:cs="Times New Roman"/>
          <w:sz w:val="24"/>
        </w:rPr>
        <w:t xml:space="preserve">por meio de métodos e exercícios que o Programa pretende desenvolver e oferecer ao público. </w:t>
      </w:r>
    </w:p>
    <w:p w:rsidR="00854F74" w:rsidRPr="00854F74" w:rsidRDefault="00854F74" w:rsidP="00854F74">
      <w:pPr>
        <w:autoSpaceDE w:val="0"/>
        <w:autoSpaceDN w:val="0"/>
        <w:adjustRightInd w:val="0"/>
        <w:spacing w:after="0" w:line="240" w:lineRule="auto"/>
        <w:ind w:left="737"/>
        <w:jc w:val="both"/>
        <w:rPr>
          <w:rFonts w:ascii="Times New Roman" w:hAnsi="Times New Roman" w:cs="Times New Roman"/>
          <w:sz w:val="24"/>
          <w:szCs w:val="24"/>
        </w:rPr>
      </w:pPr>
      <w:r w:rsidRPr="00854F74">
        <w:rPr>
          <w:rFonts w:ascii="Times New Roman" w:hAnsi="Times New Roman" w:cs="Times New Roman"/>
          <w:sz w:val="24"/>
          <w:szCs w:val="24"/>
        </w:rPr>
        <w:t>A comunicação é, antes de mais</w:t>
      </w:r>
      <w:r>
        <w:rPr>
          <w:rFonts w:ascii="Times New Roman" w:hAnsi="Times New Roman" w:cs="Times New Roman"/>
          <w:sz w:val="24"/>
          <w:szCs w:val="24"/>
        </w:rPr>
        <w:t xml:space="preserve"> </w:t>
      </w:r>
      <w:r w:rsidRPr="00854F74">
        <w:rPr>
          <w:rFonts w:ascii="Times New Roman" w:hAnsi="Times New Roman" w:cs="Times New Roman"/>
          <w:sz w:val="24"/>
          <w:szCs w:val="24"/>
        </w:rPr>
        <w:t xml:space="preserve">nada, um compartilhamento de objetivos, interesses, </w:t>
      </w:r>
      <w:r>
        <w:rPr>
          <w:rFonts w:ascii="Times New Roman" w:hAnsi="Times New Roman" w:cs="Times New Roman"/>
          <w:sz w:val="24"/>
          <w:szCs w:val="24"/>
        </w:rPr>
        <w:t>s</w:t>
      </w:r>
      <w:r w:rsidRPr="00854F74">
        <w:rPr>
          <w:rFonts w:ascii="Times New Roman" w:hAnsi="Times New Roman" w:cs="Times New Roman"/>
          <w:sz w:val="24"/>
          <w:szCs w:val="24"/>
        </w:rPr>
        <w:t>ignificados. Este compartilhamento</w:t>
      </w:r>
      <w:r>
        <w:rPr>
          <w:rFonts w:ascii="Times New Roman" w:hAnsi="Times New Roman" w:cs="Times New Roman"/>
          <w:sz w:val="24"/>
          <w:szCs w:val="24"/>
        </w:rPr>
        <w:t xml:space="preserve"> </w:t>
      </w:r>
      <w:r w:rsidRPr="00854F74">
        <w:rPr>
          <w:rFonts w:ascii="Times New Roman" w:hAnsi="Times New Roman" w:cs="Times New Roman"/>
          <w:sz w:val="24"/>
          <w:szCs w:val="24"/>
        </w:rPr>
        <w:t>aparece na</w:t>
      </w:r>
      <w:r>
        <w:rPr>
          <w:rFonts w:ascii="Times New Roman" w:hAnsi="Times New Roman" w:cs="Times New Roman"/>
          <w:sz w:val="24"/>
          <w:szCs w:val="24"/>
        </w:rPr>
        <w:t xml:space="preserve"> conduta dos sujeitos, mesmo em a</w:t>
      </w:r>
      <w:r w:rsidRPr="00854F74">
        <w:rPr>
          <w:rFonts w:ascii="Times New Roman" w:hAnsi="Times New Roman" w:cs="Times New Roman"/>
          <w:sz w:val="24"/>
          <w:szCs w:val="24"/>
        </w:rPr>
        <w:t>tividades que não</w:t>
      </w:r>
      <w:r>
        <w:rPr>
          <w:rFonts w:ascii="Times New Roman" w:hAnsi="Times New Roman" w:cs="Times New Roman"/>
          <w:sz w:val="24"/>
          <w:szCs w:val="24"/>
        </w:rPr>
        <w:t xml:space="preserve"> </w:t>
      </w:r>
      <w:r w:rsidRPr="00854F74">
        <w:rPr>
          <w:rFonts w:ascii="Times New Roman" w:hAnsi="Times New Roman" w:cs="Times New Roman"/>
          <w:sz w:val="24"/>
          <w:szCs w:val="24"/>
        </w:rPr>
        <w:t>envolvem falar e ouvir, ou ler e escrever.</w:t>
      </w:r>
    </w:p>
    <w:p w:rsidR="00854F74" w:rsidRDefault="00854F74" w:rsidP="00854F74">
      <w:pPr>
        <w:pStyle w:val="PargrafodaLista"/>
        <w:spacing w:after="0" w:line="240" w:lineRule="auto"/>
        <w:ind w:left="737"/>
        <w:jc w:val="both"/>
        <w:rPr>
          <w:rFonts w:ascii="Times New Roman" w:hAnsi="Times New Roman" w:cs="Times New Roman"/>
          <w:sz w:val="24"/>
          <w:szCs w:val="24"/>
        </w:rPr>
      </w:pPr>
      <w:r w:rsidRPr="00854F74">
        <w:rPr>
          <w:rFonts w:ascii="Times New Roman" w:hAnsi="Times New Roman" w:cs="Times New Roman"/>
          <w:sz w:val="24"/>
          <w:szCs w:val="24"/>
        </w:rPr>
        <w:t xml:space="preserve">O pensamento reflexivo é aquele onde o intelecto se move na solução de uma dúvida ou incerteza. O estado de dúvida ou incerteza é uma situação comportamental insatisfatória, à qual o indivíduo deseja resolver obtendo uma crença que possa orientar sua experiência futura. Mas o que é especial no pensamento reflexivo é que o indivíduo que o pratica não aceita qualquer crença, mas somente aquela que resultar de uma atribuição de significado a objetos ou eventos que funcionem como evidência em favor da afirmação de uma solução particular para seu problema. </w:t>
      </w:r>
    </w:p>
    <w:p w:rsidR="00854F74" w:rsidRPr="00854F74" w:rsidRDefault="00854F74" w:rsidP="00854F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Tendo por base estas matrizes teóricas, o Programa se organiza em torno da discussão sobre o ensino e a formação de hábitos de interpretação, tomando a prática da leitura reflexiva e crítica como seu principal ponto focal. As ações do Projeto, do Curso e do Colóquio, embora diversificadas e voltadas à interdisciplinaridade, estão solidamente ligadas por esse terreno comum.  </w:t>
      </w:r>
    </w:p>
    <w:p w:rsidR="004C7A31" w:rsidRPr="00854F74" w:rsidRDefault="004C7A31" w:rsidP="004C7A31">
      <w:pPr>
        <w:spacing w:after="0" w:line="360" w:lineRule="auto"/>
        <w:ind w:firstLine="709"/>
        <w:jc w:val="both"/>
        <w:rPr>
          <w:rFonts w:ascii="Times New Roman" w:hAnsi="Times New Roman" w:cs="Times New Roman"/>
          <w:sz w:val="24"/>
          <w:szCs w:val="24"/>
        </w:rPr>
      </w:pPr>
    </w:p>
    <w:p w:rsidR="004C7A31" w:rsidRPr="00854F74" w:rsidRDefault="004C7A31" w:rsidP="004C7A31">
      <w:pPr>
        <w:spacing w:after="0" w:line="360" w:lineRule="auto"/>
        <w:ind w:firstLine="709"/>
        <w:jc w:val="both"/>
        <w:rPr>
          <w:rFonts w:ascii="Times New Roman" w:hAnsi="Times New Roman" w:cs="Times New Roman"/>
          <w:b/>
          <w:sz w:val="24"/>
          <w:szCs w:val="24"/>
        </w:rPr>
      </w:pPr>
      <w:r w:rsidRPr="00854F74">
        <w:rPr>
          <w:rFonts w:ascii="Times New Roman" w:hAnsi="Times New Roman" w:cs="Times New Roman"/>
          <w:b/>
          <w:sz w:val="24"/>
          <w:szCs w:val="24"/>
        </w:rPr>
        <w:t>Ações vinculadas</w:t>
      </w:r>
    </w:p>
    <w:p w:rsidR="004C7A31" w:rsidRDefault="004C7A31" w:rsidP="004C7A31">
      <w:pPr>
        <w:spacing w:after="0" w:line="360" w:lineRule="auto"/>
        <w:ind w:firstLine="709"/>
        <w:jc w:val="both"/>
        <w:rPr>
          <w:rFonts w:ascii="Times New Roman" w:hAnsi="Times New Roman" w:cs="Times New Roman"/>
          <w:sz w:val="24"/>
        </w:rPr>
      </w:pPr>
      <w:r>
        <w:rPr>
          <w:rFonts w:ascii="Times New Roman" w:hAnsi="Times New Roman" w:cs="Times New Roman"/>
          <w:sz w:val="24"/>
        </w:rPr>
        <w:t xml:space="preserve">Na sua edição de 2014, este programa possui três ações vinculadas: </w:t>
      </w:r>
    </w:p>
    <w:p w:rsidR="004C7A31" w:rsidRPr="006771BA" w:rsidRDefault="004C7A31" w:rsidP="004C7A31">
      <w:pPr>
        <w:spacing w:after="0" w:line="360" w:lineRule="auto"/>
        <w:ind w:firstLine="709"/>
        <w:jc w:val="both"/>
        <w:rPr>
          <w:rFonts w:ascii="Times New Roman" w:hAnsi="Times New Roman" w:cs="Times New Roman"/>
          <w:sz w:val="24"/>
          <w:szCs w:val="24"/>
        </w:rPr>
      </w:pPr>
      <w:r w:rsidRPr="009E32D7">
        <w:rPr>
          <w:rFonts w:ascii="Times New Roman" w:hAnsi="Times New Roman" w:cs="Times New Roman"/>
          <w:sz w:val="24"/>
        </w:rPr>
        <w:t xml:space="preserve">A primeira ação, Oficina de Leitura, tem como coordenador o Prof. Dr. José Claudio Morelli Matos, representa um grupo permanente de leitura e discussão de textos, tendo como objetivo o aumento da capacidade crítica e reflexiva no uso da </w:t>
      </w:r>
      <w:r w:rsidRPr="006771BA">
        <w:rPr>
          <w:rFonts w:ascii="Times New Roman" w:hAnsi="Times New Roman" w:cs="Times New Roman"/>
          <w:sz w:val="24"/>
          <w:szCs w:val="24"/>
        </w:rPr>
        <w:t xml:space="preserve">informação. </w:t>
      </w:r>
      <w:r w:rsidR="00EE0625" w:rsidRPr="006771BA">
        <w:rPr>
          <w:rFonts w:ascii="Times New Roman" w:hAnsi="Times New Roman" w:cs="Times New Roman"/>
          <w:sz w:val="24"/>
          <w:szCs w:val="24"/>
        </w:rPr>
        <w:t xml:space="preserve">Possui como bolsista a acadêmica Amanda Cristina da Silva. No primeiro semestre promoveu a oficina intitulada: </w:t>
      </w:r>
    </w:p>
    <w:p w:rsidR="00EE0625" w:rsidRDefault="006771BA" w:rsidP="006771BA">
      <w:pPr>
        <w:spacing w:after="0" w:line="360" w:lineRule="auto"/>
        <w:ind w:left="737"/>
        <w:jc w:val="both"/>
        <w:rPr>
          <w:rFonts w:ascii="Times New Roman" w:hAnsi="Times New Roman" w:cs="Times New Roman"/>
          <w:color w:val="141823"/>
          <w:sz w:val="24"/>
          <w:szCs w:val="24"/>
          <w:shd w:val="clear" w:color="auto" w:fill="FFFFFF"/>
        </w:rPr>
      </w:pPr>
      <w:r w:rsidRPr="006771BA">
        <w:rPr>
          <w:rFonts w:ascii="Times New Roman" w:hAnsi="Times New Roman" w:cs="Times New Roman"/>
          <w:color w:val="141823"/>
          <w:sz w:val="24"/>
          <w:szCs w:val="24"/>
          <w:shd w:val="clear" w:color="auto" w:fill="FFFFFF"/>
        </w:rPr>
        <w:t>Oficina de Leitura &amp; Interpretação de Textos. Biblioteca de Babel: Uma reflexão sobre escritos acerca de outros escritos.</w:t>
      </w:r>
    </w:p>
    <w:p w:rsidR="006771BA" w:rsidRDefault="006771BA" w:rsidP="006771BA">
      <w:pPr>
        <w:spacing w:after="0" w:line="360" w:lineRule="auto"/>
        <w:jc w:val="both"/>
        <w:rPr>
          <w:rFonts w:ascii="Times New Roman" w:hAnsi="Times New Roman" w:cs="Times New Roman"/>
          <w:color w:val="141823"/>
          <w:sz w:val="24"/>
          <w:szCs w:val="24"/>
          <w:shd w:val="clear" w:color="auto" w:fill="FFFFFF"/>
        </w:rPr>
      </w:pPr>
      <w:r>
        <w:rPr>
          <w:rFonts w:ascii="Times New Roman" w:hAnsi="Times New Roman" w:cs="Times New Roman"/>
          <w:color w:val="141823"/>
          <w:sz w:val="24"/>
          <w:szCs w:val="24"/>
          <w:shd w:val="clear" w:color="auto" w:fill="FFFFFF"/>
        </w:rPr>
        <w:t xml:space="preserve">Realizada entre março e julho de 2014, com um público médio de 10 participantes. Foi feita a leitura e interpretação do conto “A Biblioteca de Babel” de Jorge Luiz Borges, e </w:t>
      </w:r>
      <w:r>
        <w:rPr>
          <w:rFonts w:ascii="Times New Roman" w:hAnsi="Times New Roman" w:cs="Times New Roman"/>
          <w:color w:val="141823"/>
          <w:sz w:val="24"/>
          <w:szCs w:val="24"/>
          <w:shd w:val="clear" w:color="auto" w:fill="FFFFFF"/>
        </w:rPr>
        <w:lastRenderedPageBreak/>
        <w:t xml:space="preserve">iniciado o desenvolvimento de um jogo de tabuleiro inspirado no enredo do conto, a fim de explicitar os resultados obtidos pelo emprego da leitura reflexiva e dialogada sobre este texto. O jogo está em fase final de desenvolvimento e se espera publicar sua versão final até o fim do ano de 2014. </w:t>
      </w:r>
    </w:p>
    <w:p w:rsidR="006771BA" w:rsidRPr="006771BA" w:rsidRDefault="006771BA" w:rsidP="006771BA">
      <w:pPr>
        <w:spacing w:after="0" w:line="360" w:lineRule="auto"/>
        <w:jc w:val="both"/>
        <w:rPr>
          <w:rFonts w:ascii="Times New Roman" w:hAnsi="Times New Roman" w:cs="Times New Roman"/>
          <w:sz w:val="24"/>
          <w:szCs w:val="24"/>
        </w:rPr>
      </w:pPr>
    </w:p>
    <w:p w:rsidR="004C7A31" w:rsidRDefault="004C7A31" w:rsidP="004C7A31">
      <w:pPr>
        <w:spacing w:after="0" w:line="360" w:lineRule="auto"/>
        <w:ind w:firstLine="709"/>
        <w:jc w:val="both"/>
        <w:rPr>
          <w:rFonts w:ascii="Times New Roman" w:hAnsi="Times New Roman" w:cs="Times New Roman"/>
          <w:sz w:val="24"/>
        </w:rPr>
      </w:pPr>
      <w:r w:rsidRPr="006771BA">
        <w:rPr>
          <w:rFonts w:ascii="Times New Roman" w:hAnsi="Times New Roman" w:cs="Times New Roman"/>
          <w:sz w:val="24"/>
          <w:szCs w:val="24"/>
        </w:rPr>
        <w:t>A segunda</w:t>
      </w:r>
      <w:r w:rsidRPr="009E32D7">
        <w:rPr>
          <w:rFonts w:ascii="Times New Roman" w:hAnsi="Times New Roman" w:cs="Times New Roman"/>
          <w:sz w:val="24"/>
        </w:rPr>
        <w:t xml:space="preserve"> ação, o Curso de Interpretação e Pensamento Reflexivo 2014 tendo como coordenador o Prof. Dr. José Claudio Morelli Matos, é um curso que visa apresentar instrumentais teóricos a partir dos quais a interpretação e a leitura reflexiva podem constituir uma ferramenta pedagógica ao alcance dos educadores, estudantes, e demais interessados. </w:t>
      </w:r>
      <w:r w:rsidR="00EE0625">
        <w:rPr>
          <w:rFonts w:ascii="Times New Roman" w:hAnsi="Times New Roman" w:cs="Times New Roman"/>
          <w:sz w:val="24"/>
        </w:rPr>
        <w:t>Possui como bolsista a acadêmica Elis Marina Rigoni Perlini. No ano de 2014, foi oferecido a professores da Rede Estadual de Santa Catarina, e demais interessados, por meio da parceria do Civilização com o LEFIS (</w:t>
      </w:r>
      <w:r w:rsidR="00EE0625" w:rsidRPr="009E32D7">
        <w:rPr>
          <w:rFonts w:ascii="Times New Roman" w:hAnsi="Times New Roman" w:cs="Times New Roman"/>
          <w:sz w:val="24"/>
        </w:rPr>
        <w:t>Laboratório de Ensino de Filosofia e Sociologia</w:t>
      </w:r>
      <w:r w:rsidR="00EE0625">
        <w:rPr>
          <w:rFonts w:ascii="Times New Roman" w:hAnsi="Times New Roman" w:cs="Times New Roman"/>
          <w:sz w:val="24"/>
        </w:rPr>
        <w:t xml:space="preserve">). Está planejado para ser ministrado em caráter presencial no mês de outubro de 2014, com a seguinte ementa: </w:t>
      </w:r>
    </w:p>
    <w:p w:rsidR="00EE0625" w:rsidRDefault="00EE0625" w:rsidP="00EE0625">
      <w:pPr>
        <w:pStyle w:val="PargrafodaLista"/>
        <w:spacing w:after="0" w:line="360" w:lineRule="auto"/>
        <w:ind w:left="737"/>
        <w:jc w:val="both"/>
        <w:rPr>
          <w:rFonts w:ascii="Times New Roman" w:hAnsi="Times New Roman" w:cs="Times New Roman"/>
          <w:sz w:val="24"/>
          <w:szCs w:val="24"/>
        </w:rPr>
      </w:pPr>
      <w:r w:rsidRPr="00EE0625">
        <w:rPr>
          <w:rFonts w:ascii="Times New Roman" w:hAnsi="Times New Roman" w:cs="Times New Roman"/>
          <w:sz w:val="24"/>
          <w:szCs w:val="24"/>
        </w:rPr>
        <w:t xml:space="preserve">A interpretação e a construção do conhecimento. Comunicação e pensamento reflexivo. Interpretação e os objetivos educacionais. </w:t>
      </w:r>
    </w:p>
    <w:p w:rsidR="00EE0625" w:rsidRPr="00EE0625" w:rsidRDefault="00EE0625" w:rsidP="00EE062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Está em processo de redação um manual específico para esta nova versão do curso, como já foi elaborado e publicado em 2011 o “Interpretação Filosófica de Textos – Manual Didático”. O novo manual tratará especialmente do desenvolvimento de hábitos de letramento e interpretação na formação da atitude científica, nos processos escolares de ensino-aprendizagem. Estuda-se a possibilidade de oferecer estes cursos à distância, a fim de atingir um maior público. </w:t>
      </w:r>
    </w:p>
    <w:p w:rsidR="00EE0625" w:rsidRDefault="00EE0625" w:rsidP="004C7A31">
      <w:pPr>
        <w:spacing w:after="0" w:line="360" w:lineRule="auto"/>
        <w:ind w:firstLine="709"/>
        <w:jc w:val="both"/>
        <w:rPr>
          <w:rFonts w:ascii="Times New Roman" w:hAnsi="Times New Roman" w:cs="Times New Roman"/>
          <w:sz w:val="24"/>
        </w:rPr>
      </w:pPr>
    </w:p>
    <w:p w:rsidR="00EE0625" w:rsidRPr="009E32D7" w:rsidRDefault="004C7A31" w:rsidP="004C7A31">
      <w:pPr>
        <w:spacing w:after="0" w:line="360" w:lineRule="auto"/>
        <w:ind w:firstLine="709"/>
        <w:jc w:val="both"/>
        <w:rPr>
          <w:rFonts w:ascii="Times New Roman" w:hAnsi="Times New Roman" w:cs="Times New Roman"/>
          <w:sz w:val="24"/>
        </w:rPr>
      </w:pPr>
      <w:r>
        <w:rPr>
          <w:rFonts w:ascii="Times New Roman" w:hAnsi="Times New Roman" w:cs="Times New Roman"/>
          <w:sz w:val="24"/>
        </w:rPr>
        <w:t>A terceira ação, o Colóquio Civilização 2014</w:t>
      </w:r>
      <w:r w:rsidRPr="009E32D7">
        <w:rPr>
          <w:rFonts w:ascii="Times New Roman" w:hAnsi="Times New Roman" w:cs="Times New Roman"/>
          <w:sz w:val="24"/>
        </w:rPr>
        <w:t>, tendo como coordenador o Prof. Dr. José Claudio Morelli Matos, é um evento anual, de caráter científico, que tenciona disseminar a produção intelectual voltada ao tema da Interpretação e da relação da filosofia com as outras áreas do conhecimento, e oferecer espaço de debate aos envolvidos com esta temática; tem como resultado ainda a produção bibliográfica na forma de livros e artigos.</w:t>
      </w:r>
      <w:r w:rsidR="006771BA">
        <w:rPr>
          <w:rFonts w:ascii="Times New Roman" w:hAnsi="Times New Roman" w:cs="Times New Roman"/>
          <w:sz w:val="24"/>
        </w:rPr>
        <w:t xml:space="preserve"> </w:t>
      </w:r>
      <w:r w:rsidR="00EE0625">
        <w:rPr>
          <w:rFonts w:ascii="Times New Roman" w:hAnsi="Times New Roman" w:cs="Times New Roman"/>
          <w:sz w:val="24"/>
        </w:rPr>
        <w:t xml:space="preserve">O tema de 2014 é “A leitura e a escrita na construção do conhecimento”. </w:t>
      </w:r>
    </w:p>
    <w:p w:rsidR="006771BA" w:rsidRPr="00A957C7" w:rsidRDefault="006771BA" w:rsidP="006771BA">
      <w:pPr>
        <w:spacing w:after="0" w:line="240" w:lineRule="auto"/>
        <w:ind w:left="737"/>
        <w:jc w:val="both"/>
        <w:rPr>
          <w:rFonts w:ascii="Times New Roman" w:hAnsi="Times New Roman" w:cs="Times New Roman"/>
          <w:sz w:val="24"/>
          <w:szCs w:val="24"/>
        </w:rPr>
      </w:pPr>
      <w:r w:rsidRPr="00A957C7">
        <w:rPr>
          <w:rFonts w:ascii="Times New Roman" w:hAnsi="Times New Roman" w:cs="Times New Roman"/>
          <w:sz w:val="24"/>
          <w:szCs w:val="24"/>
        </w:rPr>
        <w:t xml:space="preserve">O significado deste tema incorpora a questão da aprendizagem e da investigação, tanto no contexto acadêmico e escolar como no contexto do mundo do trabalho e da sociedade civil. O conhecimento é formulado, adquirido e disseminado, num processo social e individual de constante construção e reconstrução, tendo como meta a adaptação dos indivíduos a uma realidade que </w:t>
      </w:r>
      <w:r w:rsidRPr="00A957C7">
        <w:rPr>
          <w:rFonts w:ascii="Times New Roman" w:hAnsi="Times New Roman" w:cs="Times New Roman"/>
          <w:sz w:val="24"/>
          <w:szCs w:val="24"/>
        </w:rPr>
        <w:lastRenderedPageBreak/>
        <w:t xml:space="preserve">está sempre em mudança. As habilidades de leitura e de escrita desempenham um papel tão importante neste cenário, que dificilmente pode ser apreendido numa simples definição. Um legado informacional de enormes proporções se torna acessível ao indivíduo por meio da leitura, da mesma forma como o indivíduo pode participar deste legado, e transformá-lo, por meio da escrita. Leitura e escrita, portanto, são atividades inescapáveis no conjunto de habilidades necessárias para uma vida de aprendizado e investigação. </w:t>
      </w:r>
      <w:r>
        <w:rPr>
          <w:rFonts w:ascii="Times New Roman" w:hAnsi="Times New Roman" w:cs="Times New Roman"/>
          <w:sz w:val="24"/>
          <w:szCs w:val="24"/>
        </w:rPr>
        <w:t xml:space="preserve">E se tornam habilidades necessárias à própria vida social, na media em que a sociedade cada vez mais se define como um ambiente de transmissão e construção de conhecimento. </w:t>
      </w:r>
    </w:p>
    <w:p w:rsidR="006771BA" w:rsidRDefault="006771BA" w:rsidP="006771BA">
      <w:pPr>
        <w:spacing w:after="0" w:line="360" w:lineRule="auto"/>
        <w:jc w:val="both"/>
        <w:rPr>
          <w:rFonts w:ascii="Times New Roman" w:hAnsi="Times New Roman" w:cs="Times New Roman"/>
          <w:sz w:val="24"/>
        </w:rPr>
      </w:pPr>
    </w:p>
    <w:p w:rsidR="004C7A31" w:rsidRDefault="006771BA" w:rsidP="006771BA">
      <w:pPr>
        <w:spacing w:after="0" w:line="360" w:lineRule="auto"/>
        <w:jc w:val="both"/>
        <w:rPr>
          <w:rFonts w:ascii="Times New Roman" w:hAnsi="Times New Roman" w:cs="Times New Roman"/>
          <w:sz w:val="24"/>
        </w:rPr>
      </w:pPr>
      <w:r>
        <w:rPr>
          <w:rFonts w:ascii="Times New Roman" w:hAnsi="Times New Roman" w:cs="Times New Roman"/>
          <w:sz w:val="24"/>
        </w:rPr>
        <w:t xml:space="preserve">As submissões de trabalhos estão abertas para este evento, que se realiza desde 2011 na Faculdade Municipal de Palhoça, instituição parceira do Programa Civilização. Espera-se ter a comunicação de cerca de 20 trabalhos, nas áreas da filosofia, educação, ciências humanas e sociais aplicadas. Os trabalhos, posteriormente serão publicados em um volume de Anais, a exemplo do que vem sendo feito nos anos anteriores. </w:t>
      </w:r>
    </w:p>
    <w:p w:rsidR="004C7A31" w:rsidRDefault="004C7A31" w:rsidP="004C7A31">
      <w:pPr>
        <w:spacing w:after="0" w:line="360" w:lineRule="auto"/>
        <w:ind w:firstLine="709"/>
        <w:jc w:val="both"/>
        <w:rPr>
          <w:rFonts w:ascii="Times New Roman" w:hAnsi="Times New Roman" w:cs="Times New Roman"/>
          <w:sz w:val="24"/>
        </w:rPr>
      </w:pPr>
    </w:p>
    <w:p w:rsidR="006771BA" w:rsidRPr="006771BA" w:rsidRDefault="006771BA" w:rsidP="004C7A31">
      <w:pPr>
        <w:spacing w:after="0" w:line="360" w:lineRule="auto"/>
        <w:ind w:firstLine="709"/>
        <w:jc w:val="both"/>
        <w:rPr>
          <w:rFonts w:ascii="Times New Roman" w:hAnsi="Times New Roman" w:cs="Times New Roman"/>
          <w:b/>
          <w:sz w:val="24"/>
        </w:rPr>
      </w:pPr>
      <w:r w:rsidRPr="006771BA">
        <w:rPr>
          <w:rFonts w:ascii="Times New Roman" w:hAnsi="Times New Roman" w:cs="Times New Roman"/>
          <w:b/>
          <w:sz w:val="24"/>
        </w:rPr>
        <w:t>Conclusão</w:t>
      </w:r>
    </w:p>
    <w:p w:rsidR="009E32D7" w:rsidRPr="009E32D7" w:rsidRDefault="009E32D7" w:rsidP="004C7A31">
      <w:pPr>
        <w:spacing w:after="0" w:line="360" w:lineRule="auto"/>
        <w:ind w:firstLine="709"/>
        <w:jc w:val="both"/>
        <w:rPr>
          <w:rFonts w:ascii="Times New Roman" w:hAnsi="Times New Roman" w:cs="Times New Roman"/>
          <w:sz w:val="24"/>
        </w:rPr>
      </w:pPr>
      <w:r w:rsidRPr="009E32D7">
        <w:rPr>
          <w:rFonts w:ascii="Times New Roman" w:hAnsi="Times New Roman" w:cs="Times New Roman"/>
          <w:sz w:val="24"/>
        </w:rPr>
        <w:t xml:space="preserve">O Programa Civilização atua principalmente nas iniciativas de formação e capacitação dos professores e estudantes no Ensino Médio e Superior. Conta com uma equipe que envolve o coordenador e duas bolsistas de 20 horas. Uma para a Oficina de Leitura e Interpretação de Textos 2014, e uma para o Curso de Interpretação e Pensamento Reflexivo 2014. Possui ainda na equipe participantes provenientes das instituições parceiras: Laboratório de Ensino de Filosofia e Sociologia – LEFIS, Faculdade Municipal de Palhoça – FMP e Universidade de São José – USJ. </w:t>
      </w:r>
    </w:p>
    <w:p w:rsidR="006771BA" w:rsidRDefault="006771BA" w:rsidP="004C7A31">
      <w:pPr>
        <w:spacing w:after="0" w:line="360" w:lineRule="auto"/>
        <w:ind w:firstLine="709"/>
        <w:jc w:val="both"/>
        <w:rPr>
          <w:rFonts w:ascii="Times New Roman" w:hAnsi="Times New Roman" w:cs="Times New Roman"/>
          <w:b/>
          <w:sz w:val="24"/>
        </w:rPr>
      </w:pPr>
    </w:p>
    <w:p w:rsidR="006E4315" w:rsidRPr="009E32D7" w:rsidRDefault="006E4315" w:rsidP="004C7A31">
      <w:pPr>
        <w:spacing w:after="0" w:line="360" w:lineRule="auto"/>
        <w:ind w:firstLine="709"/>
        <w:jc w:val="both"/>
        <w:rPr>
          <w:rFonts w:ascii="Times New Roman" w:hAnsi="Times New Roman" w:cs="Times New Roman"/>
          <w:b/>
          <w:sz w:val="24"/>
        </w:rPr>
      </w:pPr>
      <w:r w:rsidRPr="009E32D7">
        <w:rPr>
          <w:rFonts w:ascii="Times New Roman" w:hAnsi="Times New Roman" w:cs="Times New Roman"/>
          <w:b/>
          <w:sz w:val="24"/>
        </w:rPr>
        <w:t xml:space="preserve">Referências: </w:t>
      </w:r>
    </w:p>
    <w:p w:rsidR="006E4315" w:rsidRPr="009E32D7" w:rsidRDefault="006E4315" w:rsidP="004C7A31">
      <w:pPr>
        <w:spacing w:after="0" w:line="360" w:lineRule="auto"/>
        <w:ind w:firstLine="709"/>
        <w:jc w:val="both"/>
        <w:rPr>
          <w:rFonts w:ascii="Times New Roman" w:hAnsi="Times New Roman" w:cs="Times New Roman"/>
          <w:sz w:val="24"/>
        </w:rPr>
      </w:pPr>
      <w:r w:rsidRPr="009E32D7">
        <w:rPr>
          <w:rFonts w:ascii="Times New Roman" w:hAnsi="Times New Roman" w:cs="Times New Roman"/>
          <w:sz w:val="24"/>
        </w:rPr>
        <w:t>MARTINS, Maria Helena. O que é Leitura. In: Coleção Primeiros Passos. São Paulo: Brasiliense. 1994.</w:t>
      </w:r>
    </w:p>
    <w:p w:rsidR="006E4315" w:rsidRPr="009E32D7" w:rsidRDefault="006E4315" w:rsidP="004C7A31">
      <w:pPr>
        <w:spacing w:after="0" w:line="360" w:lineRule="auto"/>
        <w:ind w:firstLine="709"/>
        <w:jc w:val="both"/>
        <w:rPr>
          <w:rFonts w:ascii="Times New Roman" w:hAnsi="Times New Roman" w:cs="Times New Roman"/>
          <w:sz w:val="24"/>
        </w:rPr>
      </w:pPr>
      <w:r w:rsidRPr="009E32D7">
        <w:rPr>
          <w:rFonts w:ascii="Times New Roman" w:hAnsi="Times New Roman" w:cs="Times New Roman"/>
          <w:sz w:val="24"/>
        </w:rPr>
        <w:t>MORAIS. A Arte de Ler. Lisboa: Edições 70. 201.</w:t>
      </w:r>
    </w:p>
    <w:p w:rsidR="006E4315" w:rsidRPr="009E32D7" w:rsidRDefault="006E4315" w:rsidP="004C7A31">
      <w:pPr>
        <w:spacing w:after="0" w:line="360" w:lineRule="auto"/>
        <w:ind w:firstLine="709"/>
        <w:jc w:val="both"/>
        <w:rPr>
          <w:rFonts w:ascii="Times New Roman" w:hAnsi="Times New Roman" w:cs="Times New Roman"/>
          <w:sz w:val="24"/>
        </w:rPr>
      </w:pPr>
      <w:r w:rsidRPr="009E32D7">
        <w:rPr>
          <w:rFonts w:ascii="Times New Roman" w:hAnsi="Times New Roman" w:cs="Times New Roman"/>
          <w:sz w:val="24"/>
        </w:rPr>
        <w:t>SILVA, Ezequiel Teodoro. O ato de ler: Fundamentos psicológicos para uma pedagogia da leitura. São Paulo: Cortez. 1981.</w:t>
      </w:r>
    </w:p>
    <w:p w:rsidR="006E4315" w:rsidRPr="009E32D7" w:rsidRDefault="006E4315" w:rsidP="004C7A31">
      <w:pPr>
        <w:spacing w:after="0" w:line="360" w:lineRule="auto"/>
        <w:ind w:firstLine="709"/>
        <w:jc w:val="both"/>
        <w:rPr>
          <w:rFonts w:ascii="Times New Roman" w:hAnsi="Times New Roman" w:cs="Times New Roman"/>
          <w:sz w:val="24"/>
        </w:rPr>
      </w:pPr>
      <w:r w:rsidRPr="009E32D7">
        <w:rPr>
          <w:rFonts w:ascii="Times New Roman" w:hAnsi="Times New Roman" w:cs="Times New Roman"/>
          <w:sz w:val="24"/>
        </w:rPr>
        <w:t>CHARTIER, Roger (Org.). Práticas da leitura. São Paulo: Estação Liberdade. 2001.</w:t>
      </w:r>
    </w:p>
    <w:p w:rsidR="006E4315" w:rsidRPr="009E32D7" w:rsidRDefault="006E4315" w:rsidP="004C7A31">
      <w:pPr>
        <w:spacing w:after="0" w:line="360" w:lineRule="auto"/>
        <w:ind w:firstLine="709"/>
        <w:jc w:val="both"/>
        <w:rPr>
          <w:rFonts w:ascii="Times New Roman" w:hAnsi="Times New Roman" w:cs="Times New Roman"/>
          <w:sz w:val="24"/>
        </w:rPr>
      </w:pPr>
      <w:r w:rsidRPr="009E32D7">
        <w:rPr>
          <w:rFonts w:ascii="Times New Roman" w:hAnsi="Times New Roman" w:cs="Times New Roman"/>
          <w:sz w:val="24"/>
        </w:rPr>
        <w:t>BAMBERGER, Richard. Como incentivar o hábito de leitura. São Paulo: Ática. 2004.</w:t>
      </w:r>
    </w:p>
    <w:p w:rsidR="006E4315" w:rsidRPr="009E32D7" w:rsidRDefault="006E4315" w:rsidP="004C7A31">
      <w:pPr>
        <w:spacing w:after="0" w:line="360" w:lineRule="auto"/>
        <w:ind w:firstLine="709"/>
        <w:jc w:val="both"/>
        <w:rPr>
          <w:rFonts w:ascii="Times New Roman" w:hAnsi="Times New Roman" w:cs="Times New Roman"/>
          <w:sz w:val="24"/>
        </w:rPr>
      </w:pPr>
      <w:r w:rsidRPr="009E32D7">
        <w:rPr>
          <w:rFonts w:ascii="Times New Roman" w:hAnsi="Times New Roman" w:cs="Times New Roman"/>
          <w:sz w:val="24"/>
        </w:rPr>
        <w:lastRenderedPageBreak/>
        <w:t>KLEIMAN, Angela. Oficina de leitura - Teoria &amp; Prática. Campinas: Pontes. 2002.</w:t>
      </w:r>
    </w:p>
    <w:p w:rsidR="006E4315" w:rsidRPr="009E32D7" w:rsidRDefault="006E4315" w:rsidP="004C7A31">
      <w:pPr>
        <w:spacing w:after="0" w:line="360" w:lineRule="auto"/>
        <w:ind w:firstLine="709"/>
        <w:jc w:val="both"/>
        <w:rPr>
          <w:rFonts w:ascii="Times New Roman" w:hAnsi="Times New Roman" w:cs="Times New Roman"/>
          <w:sz w:val="24"/>
        </w:rPr>
      </w:pPr>
      <w:r w:rsidRPr="009E32D7">
        <w:rPr>
          <w:rFonts w:ascii="Times New Roman" w:hAnsi="Times New Roman" w:cs="Times New Roman"/>
          <w:sz w:val="24"/>
        </w:rPr>
        <w:t>BAJARD, Elie. Ler e dizer: Compreensão e comunicação do texto escrito. São Paulo: Cortez. 2001.</w:t>
      </w:r>
    </w:p>
    <w:p w:rsidR="006E4315" w:rsidRPr="009E32D7" w:rsidRDefault="006E4315" w:rsidP="004C7A31">
      <w:pPr>
        <w:spacing w:after="0" w:line="360" w:lineRule="auto"/>
        <w:ind w:firstLine="709"/>
        <w:jc w:val="both"/>
        <w:rPr>
          <w:rFonts w:ascii="Times New Roman" w:hAnsi="Times New Roman" w:cs="Times New Roman"/>
          <w:sz w:val="24"/>
        </w:rPr>
      </w:pPr>
      <w:r w:rsidRPr="009E32D7">
        <w:rPr>
          <w:rFonts w:ascii="Times New Roman" w:hAnsi="Times New Roman" w:cs="Times New Roman"/>
          <w:sz w:val="24"/>
        </w:rPr>
        <w:t>LANCASTRE, Leonor. Leitura: A compreensão de textos. Lisboa: Fundação Calouste Gulbenkian. 2003.</w:t>
      </w:r>
    </w:p>
    <w:p w:rsidR="006E4315" w:rsidRPr="009E32D7" w:rsidRDefault="006E4315" w:rsidP="004C7A31">
      <w:pPr>
        <w:spacing w:after="0" w:line="360" w:lineRule="auto"/>
        <w:ind w:firstLine="709"/>
        <w:jc w:val="both"/>
        <w:rPr>
          <w:rFonts w:ascii="Times New Roman" w:hAnsi="Times New Roman" w:cs="Times New Roman"/>
          <w:sz w:val="24"/>
        </w:rPr>
      </w:pPr>
      <w:r w:rsidRPr="009E32D7">
        <w:rPr>
          <w:rFonts w:ascii="Times New Roman" w:hAnsi="Times New Roman" w:cs="Times New Roman"/>
          <w:sz w:val="24"/>
        </w:rPr>
        <w:t>YUNES, Eliana (Org.). Pensar a leitura: Complexidade. Rio de Janeiro: Ed. PUC-Rio. 2002.</w:t>
      </w:r>
    </w:p>
    <w:p w:rsidR="006E4315" w:rsidRPr="009E32D7" w:rsidRDefault="006E4315" w:rsidP="004C7A31">
      <w:pPr>
        <w:spacing w:after="0" w:line="360" w:lineRule="auto"/>
        <w:ind w:firstLine="709"/>
        <w:jc w:val="both"/>
        <w:rPr>
          <w:rFonts w:ascii="Times New Roman" w:hAnsi="Times New Roman" w:cs="Times New Roman"/>
          <w:sz w:val="24"/>
        </w:rPr>
      </w:pPr>
      <w:r w:rsidRPr="009E32D7">
        <w:rPr>
          <w:rFonts w:ascii="Times New Roman" w:hAnsi="Times New Roman" w:cs="Times New Roman"/>
          <w:sz w:val="24"/>
        </w:rPr>
        <w:t>LAJOLO, Marisa &amp; ZILBERMAN, Regina. A formação da leitura no Brasil. São Paulo: Ática. 2003.</w:t>
      </w:r>
    </w:p>
    <w:p w:rsidR="006E4315" w:rsidRPr="009E32D7" w:rsidRDefault="006E4315" w:rsidP="004C7A31">
      <w:pPr>
        <w:spacing w:after="0" w:line="360" w:lineRule="auto"/>
        <w:ind w:firstLine="709"/>
        <w:jc w:val="both"/>
        <w:rPr>
          <w:rFonts w:ascii="Times New Roman" w:hAnsi="Times New Roman" w:cs="Times New Roman"/>
          <w:sz w:val="24"/>
        </w:rPr>
      </w:pPr>
      <w:r w:rsidRPr="009E32D7">
        <w:rPr>
          <w:rFonts w:ascii="Times New Roman" w:hAnsi="Times New Roman" w:cs="Times New Roman"/>
          <w:sz w:val="24"/>
        </w:rPr>
        <w:t>CAVALLO, Guglielmo &amp; CHARTIER, Roger. História da leitura no mundo ocidental. São Paulo: Ática. 2002.</w:t>
      </w:r>
    </w:p>
    <w:p w:rsidR="006E4315" w:rsidRPr="009E32D7" w:rsidRDefault="006E4315" w:rsidP="004C7A31">
      <w:pPr>
        <w:spacing w:after="0" w:line="360" w:lineRule="auto"/>
        <w:ind w:firstLine="709"/>
        <w:jc w:val="both"/>
        <w:rPr>
          <w:rFonts w:ascii="Times New Roman" w:hAnsi="Times New Roman" w:cs="Times New Roman"/>
          <w:sz w:val="24"/>
        </w:rPr>
      </w:pPr>
      <w:r w:rsidRPr="009E32D7">
        <w:rPr>
          <w:rFonts w:ascii="Times New Roman" w:hAnsi="Times New Roman" w:cs="Times New Roman"/>
          <w:sz w:val="24"/>
        </w:rPr>
        <w:t>FREIRE, Paulo. a importância do ato de ler. São Paulo: Ática. 1982.</w:t>
      </w:r>
    </w:p>
    <w:p w:rsidR="006E4315" w:rsidRPr="009E32D7" w:rsidRDefault="006E4315" w:rsidP="004C7A31">
      <w:pPr>
        <w:spacing w:after="0" w:line="360" w:lineRule="auto"/>
        <w:ind w:firstLine="709"/>
        <w:jc w:val="both"/>
        <w:rPr>
          <w:rFonts w:ascii="Times New Roman" w:hAnsi="Times New Roman" w:cs="Times New Roman"/>
          <w:sz w:val="24"/>
        </w:rPr>
      </w:pPr>
      <w:r w:rsidRPr="009E32D7">
        <w:rPr>
          <w:rFonts w:ascii="Times New Roman" w:hAnsi="Times New Roman" w:cs="Times New Roman"/>
          <w:sz w:val="24"/>
        </w:rPr>
        <w:t xml:space="preserve">DENNETT, Daniel. “The interpretation of texts, people and other artifacts”. In: Philosophy and phenomenological research. P. 177-194. Vol. 50. Supplement Fall, 1990. </w:t>
      </w:r>
    </w:p>
    <w:p w:rsidR="006E4315" w:rsidRPr="009E32D7" w:rsidRDefault="006E4315" w:rsidP="004C7A31">
      <w:pPr>
        <w:spacing w:after="0" w:line="360" w:lineRule="auto"/>
        <w:ind w:firstLine="709"/>
        <w:jc w:val="both"/>
        <w:rPr>
          <w:rFonts w:ascii="Times New Roman" w:hAnsi="Times New Roman" w:cs="Times New Roman"/>
          <w:sz w:val="24"/>
        </w:rPr>
      </w:pPr>
      <w:r w:rsidRPr="009E32D7">
        <w:rPr>
          <w:rFonts w:ascii="Times New Roman" w:hAnsi="Times New Roman" w:cs="Times New Roman"/>
          <w:sz w:val="24"/>
        </w:rPr>
        <w:t>DEWEY, John. (1924). Democracia e educação: introdução à filosofia da educação. São Paulo: Nacional, 1959.</w:t>
      </w:r>
    </w:p>
    <w:p w:rsidR="006E4315" w:rsidRPr="009E32D7" w:rsidRDefault="006E4315" w:rsidP="004C7A31">
      <w:pPr>
        <w:spacing w:after="0" w:line="360" w:lineRule="auto"/>
        <w:ind w:firstLine="709"/>
        <w:jc w:val="both"/>
        <w:rPr>
          <w:rFonts w:ascii="Times New Roman" w:hAnsi="Times New Roman" w:cs="Times New Roman"/>
          <w:sz w:val="24"/>
        </w:rPr>
      </w:pPr>
      <w:r w:rsidRPr="009E32D7">
        <w:rPr>
          <w:rFonts w:ascii="Times New Roman" w:hAnsi="Times New Roman" w:cs="Times New Roman"/>
          <w:sz w:val="24"/>
        </w:rPr>
        <w:t>____________. (1933, 2nd Ed.). Como Pensamos. São Paulo: Cia Editora Nacional. 1979.</w:t>
      </w:r>
    </w:p>
    <w:p w:rsidR="006E4315" w:rsidRPr="009E32D7" w:rsidRDefault="006E4315" w:rsidP="004C7A31">
      <w:pPr>
        <w:spacing w:after="0" w:line="360" w:lineRule="auto"/>
        <w:ind w:firstLine="709"/>
        <w:jc w:val="both"/>
        <w:rPr>
          <w:rFonts w:ascii="Times New Roman" w:hAnsi="Times New Roman" w:cs="Times New Roman"/>
          <w:sz w:val="24"/>
        </w:rPr>
      </w:pPr>
      <w:r w:rsidRPr="009E32D7">
        <w:rPr>
          <w:rFonts w:ascii="Times New Roman" w:hAnsi="Times New Roman" w:cs="Times New Roman"/>
          <w:sz w:val="24"/>
        </w:rPr>
        <w:t>____________. (1938). Experiência e Educação. São Paulo: Companhia Editora Nacional. 1981.</w:t>
      </w:r>
    </w:p>
    <w:p w:rsidR="006E4315" w:rsidRPr="009E32D7" w:rsidRDefault="006E4315" w:rsidP="004C7A31">
      <w:pPr>
        <w:spacing w:after="0" w:line="360" w:lineRule="auto"/>
        <w:ind w:firstLine="709"/>
        <w:jc w:val="both"/>
        <w:rPr>
          <w:rFonts w:ascii="Times New Roman" w:hAnsi="Times New Roman" w:cs="Times New Roman"/>
          <w:sz w:val="24"/>
        </w:rPr>
      </w:pPr>
      <w:r w:rsidRPr="009E32D7">
        <w:rPr>
          <w:rFonts w:ascii="Times New Roman" w:hAnsi="Times New Roman" w:cs="Times New Roman"/>
          <w:sz w:val="24"/>
        </w:rPr>
        <w:t>____________. (1910, 1st Ed.). How We Think. New York: Dover. 1997.</w:t>
      </w:r>
    </w:p>
    <w:p w:rsidR="006E4315" w:rsidRPr="009E32D7" w:rsidRDefault="006E4315" w:rsidP="004C7A31">
      <w:pPr>
        <w:spacing w:after="0" w:line="360" w:lineRule="auto"/>
        <w:ind w:firstLine="709"/>
        <w:jc w:val="both"/>
        <w:rPr>
          <w:rFonts w:ascii="Times New Roman" w:hAnsi="Times New Roman" w:cs="Times New Roman"/>
          <w:sz w:val="24"/>
        </w:rPr>
      </w:pPr>
      <w:r w:rsidRPr="009E32D7">
        <w:rPr>
          <w:rFonts w:ascii="Times New Roman" w:hAnsi="Times New Roman" w:cs="Times New Roman"/>
          <w:sz w:val="24"/>
        </w:rPr>
        <w:t>MATOS, José, et alii. A OFICINA DE LEITURA E INTERPRETAÇÃO DE TEXTOS: FUNDAMENTOS E EXPERIÊNCIA DE UM PROJETO DE EXTENSÃO DA UDESC. Florianópolis: UDESC. 2009.</w:t>
      </w:r>
    </w:p>
    <w:p w:rsidR="006E4315" w:rsidRPr="009E32D7" w:rsidRDefault="006E4315" w:rsidP="004C7A31">
      <w:pPr>
        <w:spacing w:after="0" w:line="360" w:lineRule="auto"/>
        <w:ind w:firstLine="709"/>
        <w:jc w:val="both"/>
        <w:rPr>
          <w:rFonts w:ascii="Times New Roman" w:hAnsi="Times New Roman" w:cs="Times New Roman"/>
        </w:rPr>
      </w:pPr>
      <w:r w:rsidRPr="009E32D7">
        <w:rPr>
          <w:rFonts w:ascii="Times New Roman" w:hAnsi="Times New Roman" w:cs="Times New Roman"/>
        </w:rPr>
        <w:t xml:space="preserve">MATOS, José Claudio. </w:t>
      </w:r>
      <w:r w:rsidRPr="009E32D7">
        <w:rPr>
          <w:rFonts w:ascii="Times New Roman" w:hAnsi="Times New Roman" w:cs="Times New Roman"/>
          <w:i/>
        </w:rPr>
        <w:t>Interpretação Filosófica de Textos – Manual Didático</w:t>
      </w:r>
      <w:r w:rsidRPr="009E32D7">
        <w:rPr>
          <w:rFonts w:ascii="Times New Roman" w:hAnsi="Times New Roman" w:cs="Times New Roman"/>
        </w:rPr>
        <w:t xml:space="preserve">. 1ª. Ed. Florianópolis: Editora UDESC. 2011. </w:t>
      </w:r>
    </w:p>
    <w:p w:rsidR="002A7CDB" w:rsidRPr="009E32D7" w:rsidRDefault="002A7CDB" w:rsidP="004C7A31">
      <w:pPr>
        <w:spacing w:after="0" w:line="360" w:lineRule="auto"/>
        <w:ind w:firstLine="709"/>
        <w:jc w:val="both"/>
        <w:rPr>
          <w:rFonts w:ascii="Times New Roman" w:hAnsi="Times New Roman" w:cs="Times New Roman"/>
        </w:rPr>
      </w:pPr>
    </w:p>
    <w:sectPr w:rsidR="002A7CDB" w:rsidRPr="009E32D7" w:rsidSect="002A7CDB">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6028" w:rsidRDefault="00636028" w:rsidP="006E4315">
      <w:pPr>
        <w:spacing w:after="0" w:line="240" w:lineRule="auto"/>
      </w:pPr>
      <w:r>
        <w:separator/>
      </w:r>
    </w:p>
  </w:endnote>
  <w:endnote w:type="continuationSeparator" w:id="0">
    <w:p w:rsidR="00636028" w:rsidRDefault="00636028" w:rsidP="006E43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6028" w:rsidRDefault="00636028" w:rsidP="006E4315">
      <w:pPr>
        <w:spacing w:after="0" w:line="240" w:lineRule="auto"/>
      </w:pPr>
      <w:r>
        <w:separator/>
      </w:r>
    </w:p>
  </w:footnote>
  <w:footnote w:type="continuationSeparator" w:id="0">
    <w:p w:rsidR="00636028" w:rsidRDefault="00636028" w:rsidP="006E4315">
      <w:pPr>
        <w:spacing w:after="0" w:line="240" w:lineRule="auto"/>
      </w:pPr>
      <w:r>
        <w:continuationSeparator/>
      </w:r>
    </w:p>
  </w:footnote>
  <w:footnote w:id="1">
    <w:p w:rsidR="006E4315" w:rsidRDefault="006E4315" w:rsidP="006E4315">
      <w:pPr>
        <w:pStyle w:val="Textodenotaderodap"/>
      </w:pPr>
      <w:r>
        <w:rPr>
          <w:rStyle w:val="Refdenotaderodap"/>
        </w:rPr>
        <w:footnoteRef/>
      </w:r>
      <w:r>
        <w:t xml:space="preserve"> Doutor em Filosofia pela USP. Professor de Filosofia da Educação do Departamento de Ciências Humanas da UDESC. </w:t>
      </w:r>
    </w:p>
  </w:footnote>
  <w:footnote w:id="2">
    <w:p w:rsidR="006E4315" w:rsidRDefault="006E4315" w:rsidP="006E4315">
      <w:pPr>
        <w:pStyle w:val="Textodenotaderodap"/>
      </w:pPr>
      <w:r>
        <w:rPr>
          <w:rStyle w:val="Refdenotaderodap"/>
        </w:rPr>
        <w:footnoteRef/>
      </w:r>
      <w:r>
        <w:t xml:space="preserve"> Acadêmica do curso de Biblioteconomia – Gestão da Informação da UDESC. Bolsista da Oficina de Leitura e Interpretação de Textos 2014. </w:t>
      </w:r>
    </w:p>
  </w:footnote>
  <w:footnote w:id="3">
    <w:p w:rsidR="006E4315" w:rsidRDefault="006E4315" w:rsidP="006E4315">
      <w:pPr>
        <w:pStyle w:val="Textodenotaderodap"/>
      </w:pPr>
      <w:r>
        <w:rPr>
          <w:rStyle w:val="Refdenotaderodap"/>
        </w:rPr>
        <w:footnoteRef/>
      </w:r>
      <w:r>
        <w:t xml:space="preserve"> Acadêmica do curso de Artes Visuais da UDESC. Bolsista do Curso de Interpretação de Textos 2014.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1"/>
    <w:footnote w:id="0"/>
  </w:footnotePr>
  <w:endnotePr>
    <w:endnote w:id="-1"/>
    <w:endnote w:id="0"/>
  </w:endnotePr>
  <w:compat/>
  <w:rsids>
    <w:rsidRoot w:val="006E4315"/>
    <w:rsid w:val="002A7CDB"/>
    <w:rsid w:val="004C7A31"/>
    <w:rsid w:val="00636028"/>
    <w:rsid w:val="006771BA"/>
    <w:rsid w:val="006E4315"/>
    <w:rsid w:val="00854F74"/>
    <w:rsid w:val="009E32D7"/>
    <w:rsid w:val="00EE062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315"/>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unhideWhenUsed/>
    <w:rsid w:val="006E4315"/>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6E4315"/>
    <w:rPr>
      <w:sz w:val="20"/>
      <w:szCs w:val="20"/>
    </w:rPr>
  </w:style>
  <w:style w:type="character" w:styleId="Refdenotaderodap">
    <w:name w:val="footnote reference"/>
    <w:basedOn w:val="Fontepargpadro"/>
    <w:uiPriority w:val="99"/>
    <w:semiHidden/>
    <w:unhideWhenUsed/>
    <w:rsid w:val="006E4315"/>
    <w:rPr>
      <w:vertAlign w:val="superscript"/>
    </w:rPr>
  </w:style>
  <w:style w:type="paragraph" w:styleId="PargrafodaLista">
    <w:name w:val="List Paragraph"/>
    <w:basedOn w:val="Normal"/>
    <w:uiPriority w:val="34"/>
    <w:qFormat/>
    <w:rsid w:val="00854F74"/>
    <w:pPr>
      <w:ind w:left="720"/>
      <w:contextualSpacing/>
    </w:pPr>
  </w:style>
</w:styles>
</file>

<file path=word/webSettings.xml><?xml version="1.0" encoding="utf-8"?>
<w:webSettings xmlns:r="http://schemas.openxmlformats.org/officeDocument/2006/relationships" xmlns:w="http://schemas.openxmlformats.org/wordprocessingml/2006/main">
  <w:divs>
    <w:div w:id="1565751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1659</Words>
  <Characters>8964</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10602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Master</cp:lastModifiedBy>
  <cp:revision>2</cp:revision>
  <dcterms:created xsi:type="dcterms:W3CDTF">2014-09-10T22:00:00Z</dcterms:created>
  <dcterms:modified xsi:type="dcterms:W3CDTF">2014-09-10T22:00:00Z</dcterms:modified>
</cp:coreProperties>
</file>