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B22" w:rsidRDefault="005D0B22" w:rsidP="0036172F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PROGRAMA NEGA – NEGRAS EXPERIMENTAÇÕES GRUPO DE ARTES: </w:t>
      </w:r>
    </w:p>
    <w:p w:rsidR="005D0B22" w:rsidRDefault="005D0B22" w:rsidP="0036172F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AÇÃO EXTENSIONISTA POR UM TEATRO NEGRO CATARINENSE</w:t>
      </w:r>
    </w:p>
    <w:p w:rsidR="005D0B22" w:rsidRDefault="005D0B22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5D0B22" w:rsidRPr="001725E6" w:rsidRDefault="005D0B22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bookmarkStart w:id="0" w:name="_GoBack"/>
      <w:bookmarkEnd w:id="0"/>
      <w:r>
        <w:rPr>
          <w:rFonts w:ascii="Arial" w:hAnsi="Arial" w:cs="Arial"/>
          <w:b/>
          <w:sz w:val="24"/>
        </w:rPr>
        <w:t xml:space="preserve"> CULTURA</w:t>
      </w:r>
    </w:p>
    <w:p w:rsidR="005D0B22" w:rsidRDefault="005D0B22" w:rsidP="0090164C">
      <w:pPr>
        <w:jc w:val="both"/>
        <w:rPr>
          <w:b/>
          <w:sz w:val="24"/>
        </w:rPr>
      </w:pPr>
    </w:p>
    <w:p w:rsidR="005D0B22" w:rsidRDefault="005D0B22" w:rsidP="0090164C">
      <w:pPr>
        <w:jc w:val="right"/>
        <w:rPr>
          <w:b/>
          <w:sz w:val="24"/>
          <w:vertAlign w:val="superscript"/>
        </w:rPr>
      </w:pPr>
      <w:r>
        <w:rPr>
          <w:b/>
          <w:sz w:val="24"/>
        </w:rPr>
        <w:t>Fátima Costa de Lima</w:t>
      </w:r>
      <w:r>
        <w:rPr>
          <w:b/>
          <w:sz w:val="24"/>
          <w:vertAlign w:val="superscript"/>
        </w:rPr>
        <w:t>1</w:t>
      </w:r>
    </w:p>
    <w:p w:rsidR="005D0B22" w:rsidRDefault="005D0B22" w:rsidP="0090164C">
      <w:pPr>
        <w:jc w:val="right"/>
        <w:rPr>
          <w:b/>
          <w:sz w:val="24"/>
        </w:rPr>
      </w:pPr>
      <w:r>
        <w:rPr>
          <w:b/>
          <w:sz w:val="24"/>
        </w:rPr>
        <w:t>Thuanny Bruno Rodriuges Paes; Priscilla Marli Francisco</w:t>
      </w:r>
      <w:r>
        <w:rPr>
          <w:b/>
          <w:sz w:val="24"/>
          <w:vertAlign w:val="superscript"/>
        </w:rPr>
        <w:t>2</w:t>
      </w:r>
    </w:p>
    <w:p w:rsidR="005D0B22" w:rsidRDefault="005D0B22" w:rsidP="0090164C">
      <w:pPr>
        <w:jc w:val="both"/>
        <w:rPr>
          <w:b/>
          <w:sz w:val="24"/>
        </w:rPr>
      </w:pPr>
    </w:p>
    <w:p w:rsidR="005D0B22" w:rsidRDefault="005D0B22" w:rsidP="0090164C">
      <w:pPr>
        <w:jc w:val="both"/>
        <w:rPr>
          <w:sz w:val="24"/>
        </w:rPr>
      </w:pPr>
      <w:r>
        <w:rPr>
          <w:b/>
          <w:sz w:val="24"/>
        </w:rPr>
        <w:t xml:space="preserve">Palavras-chave: </w:t>
      </w:r>
      <w:r>
        <w:rPr>
          <w:sz w:val="24"/>
        </w:rPr>
        <w:t xml:space="preserve">Teatro, cultura afrobrasileira, artes negras, extensão. </w:t>
      </w:r>
    </w:p>
    <w:p w:rsidR="005D0B22" w:rsidRDefault="005D0B22" w:rsidP="0090164C">
      <w:pPr>
        <w:jc w:val="both"/>
        <w:rPr>
          <w:sz w:val="24"/>
        </w:rPr>
      </w:pPr>
      <w:r>
        <w:rPr>
          <w:b/>
          <w:sz w:val="24"/>
        </w:rPr>
        <w:t>Resumo:</w:t>
      </w:r>
      <w:r>
        <w:rPr>
          <w:sz w:val="24"/>
        </w:rPr>
        <w:t xml:space="preserve"> O artigo apresenta o Programa NEGA – Negras Experimentações Grupo de Artes –, cujas ações extensionistas oferecem suporte estrutural, técnico e artístico para a criação e fundação de um grupo de teatro negro - composto, em sua maioria, por artistas negros – que é pioneiro e único em nosso estado. O programa se apoia no tripé FORMAÇÃO-CRIAÇÃO-APRESENTAÇÃO: formação artística do grupo teatral Coletivo NEGA, que cria espetáculos e performances teatrais e as apresenta em eventos da sociedade, da universidade e da classe teatral catarinense. </w:t>
      </w:r>
    </w:p>
    <w:p w:rsidR="005D0B22" w:rsidRPr="009E79E7" w:rsidRDefault="005D0B22" w:rsidP="0090164C">
      <w:pPr>
        <w:jc w:val="both"/>
        <w:rPr>
          <w:b/>
          <w:sz w:val="24"/>
          <w:szCs w:val="24"/>
        </w:rPr>
      </w:pPr>
      <w:r w:rsidRPr="009E79E7">
        <w:rPr>
          <w:b/>
          <w:sz w:val="24"/>
          <w:szCs w:val="24"/>
        </w:rPr>
        <w:t xml:space="preserve">Referências: </w:t>
      </w:r>
    </w:p>
    <w:p w:rsidR="005D0B22" w:rsidRPr="009E79E7" w:rsidRDefault="005D0B22" w:rsidP="009E79E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val="de-DE" w:eastAsia="pt-BR"/>
        </w:rPr>
      </w:pPr>
      <w:r w:rsidRPr="009E79E7">
        <w:rPr>
          <w:rFonts w:cs="Arial"/>
          <w:sz w:val="24"/>
          <w:szCs w:val="24"/>
          <w:lang w:eastAsia="pt-BR"/>
        </w:rPr>
        <w:t xml:space="preserve">AUGEL. Moema Parente. </w:t>
      </w:r>
      <w:r w:rsidRPr="0036172F">
        <w:rPr>
          <w:rFonts w:cs="Arial"/>
          <w:i/>
          <w:sz w:val="24"/>
          <w:szCs w:val="24"/>
          <w:lang w:eastAsia="pt-BR"/>
        </w:rPr>
        <w:t>Teatro afro-brasileiro hoje</w:t>
      </w:r>
      <w:r w:rsidRPr="009E79E7">
        <w:rPr>
          <w:rFonts w:cs="Arial"/>
          <w:sz w:val="24"/>
          <w:szCs w:val="24"/>
          <w:lang w:eastAsia="pt-BR"/>
        </w:rPr>
        <w:t xml:space="preserve">, p. 121-150. In: MENDES, Marília. </w:t>
      </w:r>
      <w:r w:rsidRPr="0036172F">
        <w:rPr>
          <w:rFonts w:cs="Arial"/>
          <w:b/>
          <w:sz w:val="24"/>
          <w:szCs w:val="24"/>
          <w:lang w:eastAsia="pt-BR"/>
        </w:rPr>
        <w:t xml:space="preserve">A língua portuguesa </w:t>
      </w:r>
      <w:smartTag w:uri="urn:schemas-microsoft-com:office:smarttags" w:element="PersonName">
        <w:smartTagPr>
          <w:attr w:name="ProductID" w:val="em viagem. Atas"/>
        </w:smartTagPr>
        <w:r w:rsidRPr="0036172F">
          <w:rPr>
            <w:rFonts w:cs="Arial"/>
            <w:b/>
            <w:sz w:val="24"/>
            <w:szCs w:val="24"/>
            <w:lang w:eastAsia="pt-BR"/>
          </w:rPr>
          <w:t>em viagem</w:t>
        </w:r>
        <w:r w:rsidRPr="009E79E7">
          <w:rPr>
            <w:rFonts w:cs="Arial"/>
            <w:sz w:val="24"/>
            <w:szCs w:val="24"/>
            <w:lang w:eastAsia="pt-BR"/>
          </w:rPr>
          <w:t>. Atas</w:t>
        </w:r>
      </w:smartTag>
      <w:r w:rsidRPr="009E79E7">
        <w:rPr>
          <w:rFonts w:cs="Arial"/>
          <w:sz w:val="24"/>
          <w:szCs w:val="24"/>
          <w:lang w:eastAsia="pt-BR"/>
        </w:rPr>
        <w:t xml:space="preserve"> do Colóquio Comemorativo do Leitorado de Português na Universidade de</w:t>
      </w:r>
      <w:r>
        <w:rPr>
          <w:rFonts w:cs="Arial"/>
          <w:sz w:val="24"/>
          <w:szCs w:val="24"/>
          <w:lang w:eastAsia="pt-BR"/>
        </w:rPr>
        <w:t xml:space="preserve"> </w:t>
      </w:r>
      <w:r w:rsidRPr="009E79E7">
        <w:rPr>
          <w:rFonts w:cs="Arial"/>
          <w:sz w:val="24"/>
          <w:szCs w:val="24"/>
          <w:lang w:eastAsia="pt-BR"/>
        </w:rPr>
        <w:t>Zurique, 20</w:t>
      </w:r>
      <w:r>
        <w:rPr>
          <w:rFonts w:cs="Arial"/>
          <w:sz w:val="24"/>
          <w:szCs w:val="24"/>
          <w:lang w:eastAsia="pt-BR"/>
        </w:rPr>
        <w:t>-</w:t>
      </w:r>
      <w:r w:rsidRPr="009E79E7">
        <w:rPr>
          <w:rFonts w:cs="Arial"/>
          <w:sz w:val="24"/>
          <w:szCs w:val="24"/>
          <w:lang w:eastAsia="pt-BR"/>
        </w:rPr>
        <w:t>22jun</w:t>
      </w:r>
      <w:r>
        <w:rPr>
          <w:rFonts w:cs="Arial"/>
          <w:sz w:val="24"/>
          <w:szCs w:val="24"/>
          <w:lang w:eastAsia="pt-BR"/>
        </w:rPr>
        <w:t>.</w:t>
      </w:r>
      <w:r w:rsidRPr="009E79E7">
        <w:rPr>
          <w:rFonts w:cs="Arial"/>
          <w:sz w:val="24"/>
          <w:szCs w:val="24"/>
          <w:lang w:eastAsia="pt-BR"/>
        </w:rPr>
        <w:t xml:space="preserve"> 1996. </w:t>
      </w:r>
      <w:r w:rsidRPr="009E79E7">
        <w:rPr>
          <w:rFonts w:cs="Arial"/>
          <w:sz w:val="24"/>
          <w:szCs w:val="24"/>
          <w:lang w:val="de-DE" w:eastAsia="pt-BR"/>
        </w:rPr>
        <w:t>Frankfurt: Verlag TFM, 2003.</w:t>
      </w:r>
    </w:p>
    <w:p w:rsidR="005D0B22" w:rsidRPr="009E79E7" w:rsidRDefault="005D0B22" w:rsidP="009E79E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t-BR"/>
        </w:rPr>
      </w:pPr>
      <w:r w:rsidRPr="009E79E7">
        <w:rPr>
          <w:rFonts w:cs="Arial"/>
          <w:sz w:val="24"/>
          <w:szCs w:val="24"/>
          <w:lang w:val="de-DE" w:eastAsia="pt-BR"/>
        </w:rPr>
        <w:t xml:space="preserve">BENJAMIN, Walter. </w:t>
      </w:r>
      <w:r w:rsidRPr="009E79E7">
        <w:rPr>
          <w:rFonts w:cs="Arial"/>
          <w:sz w:val="24"/>
          <w:szCs w:val="24"/>
          <w:lang w:eastAsia="pt-BR"/>
        </w:rPr>
        <w:t>Documentos de cultura, documentos de barbárie. Trad</w:t>
      </w:r>
      <w:r>
        <w:rPr>
          <w:rFonts w:cs="Arial"/>
          <w:sz w:val="24"/>
          <w:szCs w:val="24"/>
          <w:lang w:eastAsia="pt-BR"/>
        </w:rPr>
        <w:t xml:space="preserve">. </w:t>
      </w:r>
      <w:r w:rsidRPr="009E79E7">
        <w:rPr>
          <w:rFonts w:cs="Arial"/>
          <w:sz w:val="24"/>
          <w:szCs w:val="24"/>
          <w:lang w:eastAsia="pt-BR"/>
        </w:rPr>
        <w:t>Celeste H. M. Ribeiro de Sousa (et al.). São Paulo: Cultrix/Edusp, 1986.</w:t>
      </w:r>
    </w:p>
    <w:p w:rsidR="005D0B22" w:rsidRPr="009E79E7" w:rsidRDefault="005D0B22" w:rsidP="009E79E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t-BR"/>
        </w:rPr>
      </w:pPr>
      <w:r w:rsidRPr="009E79E7">
        <w:rPr>
          <w:rFonts w:cs="Arial"/>
          <w:sz w:val="24"/>
          <w:szCs w:val="24"/>
          <w:lang w:eastAsia="pt-BR"/>
        </w:rPr>
        <w:t xml:space="preserve">BHABHA, Homi K. </w:t>
      </w:r>
      <w:r w:rsidRPr="0036172F">
        <w:rPr>
          <w:rFonts w:cs="Arial"/>
          <w:b/>
          <w:sz w:val="24"/>
          <w:szCs w:val="24"/>
          <w:lang w:eastAsia="pt-BR"/>
        </w:rPr>
        <w:t>O local da cultura</w:t>
      </w:r>
      <w:r w:rsidRPr="009E79E7">
        <w:rPr>
          <w:rFonts w:cs="Arial"/>
          <w:sz w:val="24"/>
          <w:szCs w:val="24"/>
          <w:lang w:eastAsia="pt-BR"/>
        </w:rPr>
        <w:t>. Trad</w:t>
      </w:r>
      <w:r>
        <w:rPr>
          <w:rFonts w:cs="Arial"/>
          <w:sz w:val="24"/>
          <w:szCs w:val="24"/>
          <w:lang w:eastAsia="pt-BR"/>
        </w:rPr>
        <w:t>.</w:t>
      </w:r>
      <w:r w:rsidRPr="009E79E7">
        <w:rPr>
          <w:rFonts w:cs="Arial"/>
          <w:sz w:val="24"/>
          <w:szCs w:val="24"/>
          <w:lang w:eastAsia="pt-BR"/>
        </w:rPr>
        <w:t xml:space="preserve"> Myriam Ávila, Eliana L</w:t>
      </w:r>
      <w:r>
        <w:rPr>
          <w:rFonts w:cs="Arial"/>
          <w:sz w:val="24"/>
          <w:szCs w:val="24"/>
          <w:lang w:eastAsia="pt-BR"/>
        </w:rPr>
        <w:t>.</w:t>
      </w:r>
      <w:r w:rsidRPr="009E79E7">
        <w:rPr>
          <w:rFonts w:cs="Arial"/>
          <w:sz w:val="24"/>
          <w:szCs w:val="24"/>
          <w:lang w:eastAsia="pt-BR"/>
        </w:rPr>
        <w:t xml:space="preserve"> L</w:t>
      </w:r>
      <w:r>
        <w:rPr>
          <w:rFonts w:cs="Arial"/>
          <w:sz w:val="24"/>
          <w:szCs w:val="24"/>
          <w:lang w:eastAsia="pt-BR"/>
        </w:rPr>
        <w:t>. Re</w:t>
      </w:r>
      <w:r w:rsidRPr="009E79E7">
        <w:rPr>
          <w:rFonts w:cs="Arial"/>
          <w:sz w:val="24"/>
          <w:szCs w:val="24"/>
          <w:lang w:eastAsia="pt-BR"/>
        </w:rPr>
        <w:t>is e Gláucia</w:t>
      </w:r>
      <w:r>
        <w:rPr>
          <w:rFonts w:cs="Arial"/>
          <w:sz w:val="24"/>
          <w:szCs w:val="24"/>
          <w:lang w:eastAsia="pt-BR"/>
        </w:rPr>
        <w:t xml:space="preserve"> </w:t>
      </w:r>
      <w:r w:rsidRPr="009E79E7">
        <w:rPr>
          <w:rFonts w:cs="Arial"/>
          <w:sz w:val="24"/>
          <w:szCs w:val="24"/>
          <w:lang w:eastAsia="pt-BR"/>
        </w:rPr>
        <w:t>Renate Gonçalves. Belo Horizonte: UFMG, 1998.</w:t>
      </w:r>
    </w:p>
    <w:p w:rsidR="005D0B22" w:rsidRPr="009E79E7" w:rsidRDefault="005D0B22" w:rsidP="009E79E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t-BR"/>
        </w:rPr>
      </w:pPr>
      <w:r w:rsidRPr="009E79E7">
        <w:rPr>
          <w:rFonts w:cs="Arial"/>
          <w:sz w:val="24"/>
          <w:szCs w:val="24"/>
          <w:lang w:eastAsia="pt-BR"/>
        </w:rPr>
        <w:t xml:space="preserve">DAVIS, Darien J. </w:t>
      </w:r>
      <w:r w:rsidRPr="009E79E7">
        <w:rPr>
          <w:rFonts w:cs="Arial"/>
          <w:b/>
          <w:sz w:val="24"/>
          <w:szCs w:val="24"/>
          <w:lang w:eastAsia="pt-BR"/>
        </w:rPr>
        <w:t>Afro-brasileiros hoje</w:t>
      </w:r>
      <w:r w:rsidRPr="009E79E7">
        <w:rPr>
          <w:rFonts w:cs="Arial"/>
          <w:sz w:val="24"/>
          <w:szCs w:val="24"/>
          <w:lang w:eastAsia="pt-BR"/>
        </w:rPr>
        <w:t>. Trad</w:t>
      </w:r>
      <w:r>
        <w:rPr>
          <w:rFonts w:cs="Arial"/>
          <w:sz w:val="24"/>
          <w:szCs w:val="24"/>
          <w:lang w:eastAsia="pt-BR"/>
        </w:rPr>
        <w:t>.</w:t>
      </w:r>
      <w:r w:rsidRPr="009E79E7">
        <w:rPr>
          <w:rFonts w:cs="Arial"/>
          <w:sz w:val="24"/>
          <w:szCs w:val="24"/>
          <w:lang w:eastAsia="pt-BR"/>
        </w:rPr>
        <w:t xml:space="preserve"> Felipe Lindoso. São Paulo: Summus, 2000.</w:t>
      </w:r>
    </w:p>
    <w:p w:rsidR="005D0B22" w:rsidRPr="009E79E7" w:rsidRDefault="005D0B22" w:rsidP="009E79E7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t-BR"/>
        </w:rPr>
      </w:pPr>
      <w:r w:rsidRPr="009E79E7">
        <w:rPr>
          <w:rFonts w:cs="Arial"/>
          <w:sz w:val="24"/>
          <w:szCs w:val="24"/>
          <w:lang w:eastAsia="pt-BR"/>
        </w:rPr>
        <w:t xml:space="preserve">EAGLETON, Terry. </w:t>
      </w:r>
      <w:r w:rsidRPr="0036172F">
        <w:rPr>
          <w:rFonts w:cs="Arial"/>
          <w:b/>
          <w:sz w:val="24"/>
          <w:szCs w:val="24"/>
          <w:lang w:eastAsia="pt-BR"/>
        </w:rPr>
        <w:t>A idéia de cultura</w:t>
      </w:r>
      <w:r w:rsidRPr="009E79E7">
        <w:rPr>
          <w:rFonts w:cs="Arial"/>
          <w:sz w:val="24"/>
          <w:szCs w:val="24"/>
          <w:lang w:eastAsia="pt-BR"/>
        </w:rPr>
        <w:t>. Tradução de Sandra Castello Branco. São Paulo, UNESP, 2005.</w:t>
      </w:r>
    </w:p>
    <w:p w:rsidR="005D0B22" w:rsidRPr="009E79E7" w:rsidRDefault="005D0B22" w:rsidP="0036172F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9E79E7">
        <w:rPr>
          <w:rFonts w:cs="Arial"/>
          <w:sz w:val="24"/>
          <w:szCs w:val="24"/>
          <w:lang w:eastAsia="pt-BR"/>
        </w:rPr>
        <w:t xml:space="preserve">NASCIMENTO, Abdias do. </w:t>
      </w:r>
      <w:r w:rsidRPr="0036172F">
        <w:rPr>
          <w:rFonts w:cs="Arial"/>
          <w:i/>
          <w:sz w:val="24"/>
          <w:szCs w:val="24"/>
          <w:lang w:eastAsia="pt-BR"/>
        </w:rPr>
        <w:t>Teatro Experimental do Negro: trajetórias e reflexões</w:t>
      </w:r>
      <w:r w:rsidRPr="009E79E7">
        <w:rPr>
          <w:rFonts w:cs="Arial"/>
          <w:sz w:val="24"/>
          <w:szCs w:val="24"/>
          <w:lang w:eastAsia="pt-BR"/>
        </w:rPr>
        <w:t>. Revista de Estudos</w:t>
      </w:r>
      <w:r>
        <w:rPr>
          <w:rFonts w:cs="Arial"/>
          <w:sz w:val="24"/>
          <w:szCs w:val="24"/>
          <w:lang w:eastAsia="pt-BR"/>
        </w:rPr>
        <w:t xml:space="preserve"> </w:t>
      </w:r>
      <w:r w:rsidRPr="009E79E7">
        <w:rPr>
          <w:rFonts w:cs="Arial"/>
          <w:sz w:val="24"/>
          <w:szCs w:val="24"/>
          <w:lang w:eastAsia="pt-BR"/>
        </w:rPr>
        <w:t>Avançados, vol</w:t>
      </w:r>
      <w:r>
        <w:rPr>
          <w:rFonts w:cs="Arial"/>
          <w:sz w:val="24"/>
          <w:szCs w:val="24"/>
          <w:lang w:eastAsia="pt-BR"/>
        </w:rPr>
        <w:t xml:space="preserve">. </w:t>
      </w:r>
      <w:r w:rsidRPr="009E79E7">
        <w:rPr>
          <w:rFonts w:cs="Arial"/>
          <w:sz w:val="24"/>
          <w:szCs w:val="24"/>
          <w:lang w:eastAsia="pt-BR"/>
        </w:rPr>
        <w:t>18, n</w:t>
      </w:r>
      <w:r>
        <w:rPr>
          <w:rFonts w:cs="Arial"/>
          <w:sz w:val="24"/>
          <w:szCs w:val="24"/>
          <w:lang w:eastAsia="pt-BR"/>
        </w:rPr>
        <w:t>.</w:t>
      </w:r>
      <w:r w:rsidRPr="009E79E7">
        <w:rPr>
          <w:rFonts w:cs="Arial"/>
          <w:sz w:val="24"/>
          <w:szCs w:val="24"/>
          <w:lang w:eastAsia="pt-BR"/>
        </w:rPr>
        <w:t xml:space="preserve"> 50, 2004, p. 209-224. </w:t>
      </w:r>
      <w:r w:rsidRPr="009E79E7">
        <w:rPr>
          <w:sz w:val="24"/>
          <w:szCs w:val="24"/>
        </w:rPr>
        <w:t>_______________________</w:t>
      </w:r>
    </w:p>
    <w:p w:rsidR="005D0B22" w:rsidRPr="009E79E7" w:rsidRDefault="005D0B22" w:rsidP="0090164C">
      <w:pPr>
        <w:jc w:val="both"/>
        <w:rPr>
          <w:sz w:val="24"/>
          <w:szCs w:val="24"/>
        </w:rPr>
      </w:pPr>
      <w:r w:rsidRPr="009E79E7">
        <w:rPr>
          <w:sz w:val="24"/>
          <w:szCs w:val="24"/>
          <w:vertAlign w:val="superscript"/>
        </w:rPr>
        <w:t xml:space="preserve">1 </w:t>
      </w:r>
      <w:r w:rsidRPr="009E79E7">
        <w:rPr>
          <w:sz w:val="24"/>
          <w:szCs w:val="24"/>
        </w:rPr>
        <w:t>Professora Doutora do Departamento de Artes Cênicas, CEART, UDESC. fatimaedinho@ig.com.br</w:t>
      </w:r>
    </w:p>
    <w:p w:rsidR="005D0B22" w:rsidRPr="009E79E7" w:rsidRDefault="005D0B22" w:rsidP="0036172F">
      <w:pPr>
        <w:jc w:val="both"/>
        <w:rPr>
          <w:sz w:val="24"/>
          <w:szCs w:val="24"/>
        </w:rPr>
      </w:pPr>
      <w:r w:rsidRPr="009E79E7">
        <w:rPr>
          <w:sz w:val="24"/>
          <w:szCs w:val="24"/>
          <w:vertAlign w:val="superscript"/>
        </w:rPr>
        <w:t>2</w:t>
      </w:r>
      <w:r w:rsidRPr="009E79E7">
        <w:rPr>
          <w:sz w:val="24"/>
          <w:szCs w:val="24"/>
        </w:rPr>
        <w:t xml:space="preserve"> Graduandas do Departamento de Artes Cênicas, CEART, Udesc, bolsistas do programa de extensão. </w:t>
      </w:r>
    </w:p>
    <w:sectPr w:rsidR="005D0B22" w:rsidRPr="009E79E7" w:rsidSect="008149E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B22" w:rsidRDefault="005D0B22" w:rsidP="0090164C">
      <w:pPr>
        <w:spacing w:after="0" w:line="240" w:lineRule="auto"/>
      </w:pPr>
      <w:r>
        <w:separator/>
      </w:r>
    </w:p>
  </w:endnote>
  <w:endnote w:type="continuationSeparator" w:id="0">
    <w:p w:rsidR="005D0B22" w:rsidRDefault="005D0B22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B22" w:rsidRDefault="005D0B22" w:rsidP="0090164C">
      <w:pPr>
        <w:spacing w:after="0" w:line="240" w:lineRule="auto"/>
      </w:pPr>
      <w:r>
        <w:separator/>
      </w:r>
    </w:p>
  </w:footnote>
  <w:footnote w:type="continuationSeparator" w:id="0">
    <w:p w:rsidR="005D0B22" w:rsidRDefault="005D0B22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22" w:rsidRDefault="005D0B22" w:rsidP="0090164C">
    <w:pPr>
      <w:pStyle w:val="Header"/>
      <w:jc w:val="center"/>
    </w:pPr>
    <w:r w:rsidRPr="00E6276A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6" type="#_x0000_t75" alt="http://www.udesc.br/imagens/id_submenu/1795/banner_site.jpg" style="width:164.25pt;height:95.25pt;visibility:visible">
          <v:imagedata r:id="rId1" o:title="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164C"/>
    <w:rsid w:val="0001359C"/>
    <w:rsid w:val="001725E6"/>
    <w:rsid w:val="0036172F"/>
    <w:rsid w:val="005D0B22"/>
    <w:rsid w:val="008149E5"/>
    <w:rsid w:val="0090164C"/>
    <w:rsid w:val="00934B45"/>
    <w:rsid w:val="009E79E7"/>
    <w:rsid w:val="00E16EFE"/>
    <w:rsid w:val="00E6276A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0164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0164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298</Words>
  <Characters>1610</Characters>
  <Application>Microsoft Office Outlook</Application>
  <DocSecurity>0</DocSecurity>
  <Lines>0</Lines>
  <Paragraphs>0</Paragraphs>
  <ScaleCrop>false</ScaleCrop>
  <Company>Universidade do Estado de Santa Catarina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NEGA – NEGRAS EXPERIMENTAÇÕES GRUPO DE ARTES: </dc:title>
  <dc:subject/>
  <dc:creator>Ivan Luis Tonon</dc:creator>
  <cp:keywords/>
  <dc:description/>
  <cp:lastModifiedBy>c2fcl</cp:lastModifiedBy>
  <cp:revision>2</cp:revision>
  <dcterms:created xsi:type="dcterms:W3CDTF">2014-09-10T19:54:00Z</dcterms:created>
  <dcterms:modified xsi:type="dcterms:W3CDTF">2014-09-10T19:54:00Z</dcterms:modified>
</cp:coreProperties>
</file>