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5349BA0" w14:textId="77777777" w:rsidR="0090164C" w:rsidRDefault="0090164C" w:rsidP="0090164C">
      <w:pPr>
        <w:spacing w:line="240" w:lineRule="auto"/>
        <w:jc w:val="both"/>
        <w:rPr>
          <w:rFonts w:ascii="Arial" w:hAnsi="Arial" w:cs="Arial"/>
          <w:b/>
          <w:sz w:val="24"/>
        </w:rPr>
      </w:pPr>
    </w:p>
    <w:p w14:paraId="4E42FB67" w14:textId="77777777" w:rsidR="00313671" w:rsidRDefault="00313671" w:rsidP="0090164C">
      <w:pPr>
        <w:spacing w:line="240" w:lineRule="auto"/>
        <w:jc w:val="center"/>
        <w:rPr>
          <w:rFonts w:ascii="Arial" w:hAnsi="Arial" w:cs="Arial"/>
          <w:b/>
          <w:sz w:val="24"/>
        </w:rPr>
      </w:pPr>
      <w:r w:rsidRPr="00313671">
        <w:rPr>
          <w:rFonts w:ascii="Arial" w:hAnsi="Arial" w:cs="Arial"/>
          <w:b/>
          <w:sz w:val="24"/>
        </w:rPr>
        <w:t>SEXUALIDADE -</w:t>
      </w:r>
      <w:r>
        <w:rPr>
          <w:rFonts w:ascii="Arial" w:hAnsi="Arial" w:cs="Arial"/>
          <w:b/>
          <w:sz w:val="24"/>
        </w:rPr>
        <w:t xml:space="preserve"> </w:t>
      </w:r>
      <w:r w:rsidRPr="00313671">
        <w:rPr>
          <w:rFonts w:ascii="Arial" w:hAnsi="Arial" w:cs="Arial"/>
          <w:b/>
          <w:sz w:val="24"/>
        </w:rPr>
        <w:t>GÊNERO, RELAÇÕES ÉTNICO-RACIAIS, DIVERSIDADE E DESENVOLVIMENTO REGIONAL</w:t>
      </w:r>
    </w:p>
    <w:p w14:paraId="7AB373AF" w14:textId="77777777" w:rsidR="0090164C" w:rsidRDefault="0090164C" w:rsidP="0090164C">
      <w:pPr>
        <w:spacing w:line="240" w:lineRule="auto"/>
        <w:rPr>
          <w:rFonts w:ascii="Arial" w:hAnsi="Arial" w:cs="Arial"/>
          <w:b/>
          <w:sz w:val="24"/>
        </w:rPr>
      </w:pPr>
    </w:p>
    <w:p w14:paraId="5169F589" w14:textId="77777777" w:rsidR="0090164C" w:rsidRPr="001725E6" w:rsidRDefault="0090164C" w:rsidP="0090164C">
      <w:pPr>
        <w:spacing w:line="240" w:lineRule="auto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Área Temática:</w:t>
      </w:r>
      <w:r w:rsidR="00313671">
        <w:rPr>
          <w:rFonts w:ascii="Arial" w:hAnsi="Arial" w:cs="Arial"/>
          <w:b/>
          <w:sz w:val="24"/>
        </w:rPr>
        <w:t xml:space="preserve"> Educação</w:t>
      </w:r>
    </w:p>
    <w:p w14:paraId="68FD7770" w14:textId="77777777" w:rsidR="0090164C" w:rsidRPr="00740537" w:rsidRDefault="0090164C" w:rsidP="0090164C">
      <w:pPr>
        <w:jc w:val="both"/>
        <w:rPr>
          <w:rFonts w:ascii="Arial" w:hAnsi="Arial" w:cs="Arial"/>
          <w:b/>
          <w:sz w:val="24"/>
        </w:rPr>
      </w:pPr>
    </w:p>
    <w:p w14:paraId="5EDBE864" w14:textId="77777777" w:rsidR="0090164C" w:rsidRPr="00740537" w:rsidRDefault="00245C46" w:rsidP="00D400EC">
      <w:pPr>
        <w:spacing w:after="0" w:line="240" w:lineRule="auto"/>
        <w:jc w:val="right"/>
        <w:rPr>
          <w:rFonts w:ascii="Arial" w:hAnsi="Arial" w:cs="Arial"/>
          <w:b/>
          <w:sz w:val="24"/>
        </w:rPr>
      </w:pPr>
      <w:r w:rsidRPr="00740537">
        <w:rPr>
          <w:rFonts w:ascii="Arial" w:hAnsi="Arial" w:cs="Arial"/>
          <w:b/>
          <w:sz w:val="24"/>
        </w:rPr>
        <w:t>Vera Márcia Marques Santos</w:t>
      </w:r>
      <w:r w:rsidRPr="00740537">
        <w:rPr>
          <w:rStyle w:val="Refdenotaderodap"/>
          <w:rFonts w:ascii="Arial" w:hAnsi="Arial" w:cs="Arial"/>
          <w:b/>
          <w:sz w:val="24"/>
        </w:rPr>
        <w:footnoteReference w:id="1"/>
      </w:r>
      <w:r w:rsidR="0090164C" w:rsidRPr="00740537">
        <w:rPr>
          <w:rFonts w:ascii="Arial" w:hAnsi="Arial" w:cs="Arial"/>
          <w:b/>
          <w:sz w:val="24"/>
        </w:rPr>
        <w:t>(Coordenador</w:t>
      </w:r>
      <w:r w:rsidR="00D400EC">
        <w:rPr>
          <w:rFonts w:ascii="Arial" w:hAnsi="Arial" w:cs="Arial"/>
          <w:b/>
          <w:sz w:val="24"/>
        </w:rPr>
        <w:t>a</w:t>
      </w:r>
      <w:r w:rsidR="0090164C" w:rsidRPr="00740537">
        <w:rPr>
          <w:rFonts w:ascii="Arial" w:hAnsi="Arial" w:cs="Arial"/>
          <w:b/>
          <w:sz w:val="24"/>
        </w:rPr>
        <w:t>)</w:t>
      </w:r>
    </w:p>
    <w:p w14:paraId="356F22F7" w14:textId="77777777" w:rsidR="0090164C" w:rsidRDefault="00740537" w:rsidP="00D400EC">
      <w:pPr>
        <w:spacing w:after="0" w:line="240" w:lineRule="auto"/>
        <w:jc w:val="right"/>
        <w:rPr>
          <w:rFonts w:ascii="Arial" w:hAnsi="Arial" w:cs="Arial"/>
          <w:b/>
          <w:sz w:val="24"/>
        </w:rPr>
      </w:pPr>
      <w:proofErr w:type="spellStart"/>
      <w:r>
        <w:rPr>
          <w:rFonts w:ascii="Arial" w:hAnsi="Arial" w:cs="Arial"/>
          <w:b/>
          <w:sz w:val="24"/>
        </w:rPr>
        <w:t>Marzely</w:t>
      </w:r>
      <w:proofErr w:type="spellEnd"/>
      <w:r>
        <w:rPr>
          <w:rFonts w:ascii="Arial" w:hAnsi="Arial" w:cs="Arial"/>
          <w:b/>
          <w:sz w:val="24"/>
        </w:rPr>
        <w:t xml:space="preserve"> </w:t>
      </w:r>
      <w:proofErr w:type="spellStart"/>
      <w:r>
        <w:rPr>
          <w:rFonts w:ascii="Arial" w:hAnsi="Arial" w:cs="Arial"/>
          <w:b/>
          <w:sz w:val="24"/>
        </w:rPr>
        <w:t>Gorges</w:t>
      </w:r>
      <w:proofErr w:type="spellEnd"/>
      <w:r>
        <w:rPr>
          <w:rFonts w:ascii="Arial" w:hAnsi="Arial" w:cs="Arial"/>
          <w:b/>
          <w:sz w:val="24"/>
        </w:rPr>
        <w:t xml:space="preserve"> Farias</w:t>
      </w:r>
      <w:r w:rsidR="00245C46" w:rsidRPr="00740537">
        <w:rPr>
          <w:rStyle w:val="Refdenotaderodap"/>
          <w:rFonts w:ascii="Arial" w:hAnsi="Arial" w:cs="Arial"/>
          <w:b/>
          <w:sz w:val="24"/>
        </w:rPr>
        <w:footnoteReference w:id="2"/>
      </w:r>
      <w:r w:rsidR="00C03FBC">
        <w:rPr>
          <w:rFonts w:ascii="Arial" w:hAnsi="Arial" w:cs="Arial"/>
          <w:b/>
          <w:sz w:val="24"/>
        </w:rPr>
        <w:t>(</w:t>
      </w:r>
      <w:proofErr w:type="spellStart"/>
      <w:r w:rsidR="00C03FBC">
        <w:rPr>
          <w:rFonts w:ascii="Arial" w:hAnsi="Arial" w:cs="Arial"/>
          <w:b/>
          <w:sz w:val="24"/>
        </w:rPr>
        <w:t>V</w:t>
      </w:r>
      <w:r w:rsidR="00D400EC">
        <w:rPr>
          <w:rFonts w:ascii="Arial" w:hAnsi="Arial" w:cs="Arial"/>
          <w:b/>
          <w:sz w:val="24"/>
        </w:rPr>
        <w:t>ice-coordenadora</w:t>
      </w:r>
      <w:proofErr w:type="spellEnd"/>
      <w:r w:rsidR="00D400EC">
        <w:rPr>
          <w:rFonts w:ascii="Arial" w:hAnsi="Arial" w:cs="Arial"/>
          <w:b/>
          <w:sz w:val="24"/>
        </w:rPr>
        <w:t>)</w:t>
      </w:r>
    </w:p>
    <w:p w14:paraId="039D2105" w14:textId="77777777" w:rsidR="00740537" w:rsidRDefault="00740537" w:rsidP="00D400EC">
      <w:pPr>
        <w:spacing w:after="0" w:line="240" w:lineRule="auto"/>
        <w:jc w:val="right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Kátia Alexandre</w:t>
      </w:r>
      <w:r>
        <w:rPr>
          <w:rStyle w:val="Refdenotaderodap"/>
          <w:rFonts w:ascii="Arial" w:hAnsi="Arial" w:cs="Arial"/>
          <w:b/>
          <w:sz w:val="24"/>
        </w:rPr>
        <w:footnoteReference w:id="3"/>
      </w:r>
    </w:p>
    <w:p w14:paraId="3E0874A3" w14:textId="77777777" w:rsidR="00F37DE8" w:rsidRDefault="00D400EC" w:rsidP="00D400EC">
      <w:pPr>
        <w:spacing w:after="0" w:line="240" w:lineRule="auto"/>
        <w:jc w:val="right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 xml:space="preserve">Débora Fernanda </w:t>
      </w:r>
      <w:proofErr w:type="spellStart"/>
      <w:r>
        <w:rPr>
          <w:rFonts w:ascii="Arial" w:hAnsi="Arial" w:cs="Arial"/>
          <w:b/>
          <w:sz w:val="24"/>
        </w:rPr>
        <w:t>Hümmelgen</w:t>
      </w:r>
      <w:proofErr w:type="spellEnd"/>
      <w:r>
        <w:rPr>
          <w:rStyle w:val="Refdenotaderodap"/>
          <w:rFonts w:ascii="Arial" w:hAnsi="Arial" w:cs="Arial"/>
          <w:b/>
          <w:sz w:val="24"/>
        </w:rPr>
        <w:footnoteReference w:id="4"/>
      </w:r>
    </w:p>
    <w:p w14:paraId="656F776A" w14:textId="77777777" w:rsidR="00D400EC" w:rsidRPr="00D400EC" w:rsidRDefault="00D400EC" w:rsidP="00D400EC">
      <w:pPr>
        <w:spacing w:after="0" w:line="240" w:lineRule="auto"/>
        <w:jc w:val="right"/>
        <w:rPr>
          <w:rFonts w:ascii="Arial" w:hAnsi="Arial" w:cs="Arial"/>
          <w:b/>
          <w:sz w:val="24"/>
          <w:szCs w:val="24"/>
        </w:rPr>
      </w:pPr>
      <w:r w:rsidRPr="00D400EC">
        <w:rPr>
          <w:rFonts w:ascii="Arial" w:hAnsi="Arial" w:cs="Arial"/>
          <w:b/>
          <w:sz w:val="24"/>
          <w:szCs w:val="24"/>
        </w:rPr>
        <w:t>Arthur Rogoski Gomes</w:t>
      </w:r>
      <w:r>
        <w:rPr>
          <w:rStyle w:val="Refdenotaderodap"/>
          <w:rFonts w:ascii="Arial" w:hAnsi="Arial" w:cs="Arial"/>
          <w:b/>
          <w:sz w:val="24"/>
          <w:szCs w:val="24"/>
        </w:rPr>
        <w:footnoteReference w:id="5"/>
      </w:r>
      <w:r w:rsidRPr="00D400EC">
        <w:rPr>
          <w:rFonts w:ascii="Arial" w:hAnsi="Arial" w:cs="Arial"/>
          <w:b/>
          <w:sz w:val="24"/>
          <w:szCs w:val="24"/>
        </w:rPr>
        <w:t xml:space="preserve"> </w:t>
      </w:r>
    </w:p>
    <w:p w14:paraId="0045146C" w14:textId="77777777" w:rsidR="0090164C" w:rsidRPr="00740537" w:rsidRDefault="0090164C" w:rsidP="0090164C">
      <w:pPr>
        <w:jc w:val="both"/>
        <w:rPr>
          <w:rFonts w:ascii="Arial" w:hAnsi="Arial" w:cs="Arial"/>
          <w:b/>
          <w:sz w:val="24"/>
        </w:rPr>
      </w:pPr>
    </w:p>
    <w:p w14:paraId="752D30D3" w14:textId="77777777" w:rsidR="0090164C" w:rsidRPr="00740537" w:rsidRDefault="0090164C" w:rsidP="0090164C">
      <w:pPr>
        <w:jc w:val="both"/>
        <w:rPr>
          <w:rFonts w:ascii="Arial" w:hAnsi="Arial" w:cs="Arial"/>
          <w:sz w:val="24"/>
        </w:rPr>
      </w:pPr>
      <w:r w:rsidRPr="00740537">
        <w:rPr>
          <w:rFonts w:ascii="Arial" w:hAnsi="Arial" w:cs="Arial"/>
          <w:b/>
          <w:sz w:val="24"/>
        </w:rPr>
        <w:t xml:space="preserve">Palavras-chave: </w:t>
      </w:r>
      <w:r w:rsidR="00F9795A" w:rsidRPr="00740537">
        <w:rPr>
          <w:rFonts w:ascii="Arial" w:hAnsi="Arial" w:cs="Arial"/>
          <w:sz w:val="24"/>
        </w:rPr>
        <w:t>Extensão Universitária,</w:t>
      </w:r>
      <w:r w:rsidR="00F9795A" w:rsidRPr="00740537">
        <w:rPr>
          <w:rFonts w:ascii="Arial" w:hAnsi="Arial" w:cs="Arial"/>
          <w:b/>
          <w:sz w:val="24"/>
        </w:rPr>
        <w:t xml:space="preserve"> </w:t>
      </w:r>
      <w:r w:rsidR="00F9795A" w:rsidRPr="00740537">
        <w:rPr>
          <w:rFonts w:ascii="Arial" w:hAnsi="Arial" w:cs="Arial"/>
          <w:sz w:val="24"/>
        </w:rPr>
        <w:t>Sexualidade e</w:t>
      </w:r>
      <w:r w:rsidRPr="00740537">
        <w:rPr>
          <w:rFonts w:ascii="Arial" w:hAnsi="Arial" w:cs="Arial"/>
          <w:sz w:val="24"/>
        </w:rPr>
        <w:t xml:space="preserve"> </w:t>
      </w:r>
      <w:r w:rsidR="00F9795A" w:rsidRPr="00740537">
        <w:rPr>
          <w:rFonts w:ascii="Arial" w:hAnsi="Arial" w:cs="Arial"/>
          <w:sz w:val="24"/>
        </w:rPr>
        <w:t>Gênero, Diversidade, Desenvolvimento Regional.</w:t>
      </w:r>
      <w:r w:rsidRPr="00740537">
        <w:rPr>
          <w:rFonts w:ascii="Arial" w:hAnsi="Arial" w:cs="Arial"/>
          <w:sz w:val="24"/>
        </w:rPr>
        <w:t xml:space="preserve"> </w:t>
      </w:r>
    </w:p>
    <w:p w14:paraId="61B6F454" w14:textId="77777777" w:rsidR="00B9081D" w:rsidRPr="00740537" w:rsidRDefault="0090164C" w:rsidP="0090164C">
      <w:pPr>
        <w:jc w:val="both"/>
        <w:rPr>
          <w:rFonts w:ascii="Arial" w:hAnsi="Arial" w:cs="Arial"/>
          <w:sz w:val="24"/>
        </w:rPr>
      </w:pPr>
      <w:r w:rsidRPr="00740537">
        <w:rPr>
          <w:rFonts w:ascii="Arial" w:hAnsi="Arial" w:cs="Arial"/>
          <w:b/>
          <w:sz w:val="24"/>
        </w:rPr>
        <w:t>Resumo:</w:t>
      </w:r>
      <w:r w:rsidRPr="00740537">
        <w:rPr>
          <w:rFonts w:ascii="Arial" w:hAnsi="Arial" w:cs="Arial"/>
          <w:sz w:val="24"/>
        </w:rPr>
        <w:t xml:space="preserve"> </w:t>
      </w:r>
    </w:p>
    <w:p w14:paraId="42C83579" w14:textId="77777777" w:rsidR="004710B6" w:rsidRDefault="00B9081D" w:rsidP="0090164C">
      <w:pPr>
        <w:jc w:val="both"/>
        <w:rPr>
          <w:rFonts w:ascii="Arial" w:hAnsi="Arial" w:cs="Arial"/>
          <w:sz w:val="24"/>
          <w:szCs w:val="24"/>
        </w:rPr>
      </w:pPr>
      <w:r w:rsidRPr="00D74236">
        <w:rPr>
          <w:rFonts w:ascii="Arial" w:hAnsi="Arial" w:cs="Arial"/>
          <w:sz w:val="24"/>
          <w:szCs w:val="24"/>
        </w:rPr>
        <w:t xml:space="preserve">A proposta surge a partir das atividades desenvolvidas no Laboratório Educação e Sexualidade – </w:t>
      </w:r>
      <w:proofErr w:type="spellStart"/>
      <w:r w:rsidRPr="00D74236">
        <w:rPr>
          <w:rFonts w:ascii="Arial" w:hAnsi="Arial" w:cs="Arial"/>
          <w:sz w:val="24"/>
          <w:szCs w:val="24"/>
        </w:rPr>
        <w:t>LabEduSex</w:t>
      </w:r>
      <w:proofErr w:type="spellEnd"/>
      <w:r w:rsidRPr="00D74236">
        <w:rPr>
          <w:rFonts w:ascii="Arial" w:hAnsi="Arial" w:cs="Arial"/>
          <w:sz w:val="24"/>
          <w:szCs w:val="24"/>
        </w:rPr>
        <w:t>, em momentos de formação continuada das redes públicas municipais e estadual, bem como a comunidade do entorno destas redes no Estado de Santa Catarina, onde temos observado que o sexismo, a diversidade sexual, relações de gênero e a violência sexual</w:t>
      </w:r>
      <w:r>
        <w:rPr>
          <w:rFonts w:ascii="Arial" w:hAnsi="Arial" w:cs="Arial"/>
          <w:sz w:val="24"/>
          <w:szCs w:val="24"/>
        </w:rPr>
        <w:t xml:space="preserve"> </w:t>
      </w:r>
      <w:r w:rsidRPr="00F9795A">
        <w:rPr>
          <w:rFonts w:ascii="Arial" w:hAnsi="Arial" w:cs="Arial"/>
          <w:sz w:val="24"/>
          <w:szCs w:val="24"/>
        </w:rPr>
        <w:t xml:space="preserve">e as desigualdades de oportunidades, </w:t>
      </w:r>
      <w:r w:rsidRPr="00D74236">
        <w:rPr>
          <w:rFonts w:ascii="Arial" w:hAnsi="Arial" w:cs="Arial"/>
          <w:sz w:val="24"/>
          <w:szCs w:val="24"/>
        </w:rPr>
        <w:t>têm tido um apelo social muito forte nestes espaços, uma vez que mesmo tendo ocupado outros lugares na sociedade, as mulheres, ainda acabam por serem as responsáveis em cumprir com a tarefa de educar filhos e alunos na infância e adolescência. Destacamos</w:t>
      </w:r>
      <w:r w:rsidR="00A92B4C">
        <w:rPr>
          <w:rFonts w:ascii="Arial" w:hAnsi="Arial" w:cs="Arial"/>
          <w:sz w:val="24"/>
          <w:szCs w:val="24"/>
        </w:rPr>
        <w:t>,</w:t>
      </w:r>
      <w:r w:rsidRPr="00D74236">
        <w:rPr>
          <w:rFonts w:ascii="Arial" w:hAnsi="Arial" w:cs="Arial"/>
          <w:sz w:val="24"/>
          <w:szCs w:val="24"/>
        </w:rPr>
        <w:t xml:space="preserve"> ainda, o que temos acompanhado com o grupo de gênero e desenvolvimento regional para a promoção de ações para o empoderamento da mulher tanto na família como no mercado de trabalho, uma ação de extensão do CEAD/UDESC, vinculado ao </w:t>
      </w:r>
      <w:r w:rsidR="004710B6">
        <w:rPr>
          <w:rFonts w:ascii="Arial" w:hAnsi="Arial" w:cs="Arial"/>
          <w:sz w:val="24"/>
          <w:szCs w:val="24"/>
        </w:rPr>
        <w:t xml:space="preserve">Laboratório Educação e Sexualidade - </w:t>
      </w:r>
      <w:proofErr w:type="spellStart"/>
      <w:r w:rsidRPr="00D74236">
        <w:rPr>
          <w:rFonts w:ascii="Arial" w:hAnsi="Arial" w:cs="Arial"/>
          <w:sz w:val="24"/>
          <w:szCs w:val="24"/>
        </w:rPr>
        <w:t>LabEduSex</w:t>
      </w:r>
      <w:proofErr w:type="spellEnd"/>
      <w:r w:rsidRPr="00D74236">
        <w:rPr>
          <w:rFonts w:ascii="Arial" w:hAnsi="Arial" w:cs="Arial"/>
          <w:sz w:val="24"/>
          <w:szCs w:val="24"/>
        </w:rPr>
        <w:t xml:space="preserve">. </w:t>
      </w:r>
      <w:r w:rsidR="004710B6">
        <w:rPr>
          <w:rFonts w:ascii="Arial" w:hAnsi="Arial" w:cs="Arial"/>
          <w:sz w:val="24"/>
          <w:szCs w:val="24"/>
        </w:rPr>
        <w:t>Observamos que a</w:t>
      </w:r>
      <w:r w:rsidR="004710B6" w:rsidRPr="004710B6">
        <w:rPr>
          <w:rFonts w:ascii="Arial" w:hAnsi="Arial" w:cs="Arial"/>
          <w:sz w:val="24"/>
          <w:szCs w:val="24"/>
        </w:rPr>
        <w:t xml:space="preserve">s discriminações de gênero, raça e diversidade sexual têm sido fatores determinantes nas possibilidades de acesso e permanência em diferentes </w:t>
      </w:r>
      <w:r w:rsidR="004710B6" w:rsidRPr="004710B6">
        <w:rPr>
          <w:rFonts w:ascii="Arial" w:hAnsi="Arial" w:cs="Arial"/>
          <w:sz w:val="24"/>
          <w:szCs w:val="24"/>
        </w:rPr>
        <w:lastRenderedPageBreak/>
        <w:t xml:space="preserve">espaços na sociedade </w:t>
      </w:r>
      <w:r w:rsidR="00F9795A" w:rsidRPr="004710B6">
        <w:rPr>
          <w:rFonts w:ascii="Arial" w:hAnsi="Arial" w:cs="Arial"/>
          <w:sz w:val="24"/>
          <w:szCs w:val="24"/>
        </w:rPr>
        <w:t>brasileira, suscitando</w:t>
      </w:r>
      <w:r w:rsidR="004710B6" w:rsidRPr="004710B6">
        <w:rPr>
          <w:rFonts w:ascii="Arial" w:hAnsi="Arial" w:cs="Arial"/>
          <w:sz w:val="24"/>
          <w:szCs w:val="24"/>
        </w:rPr>
        <w:t xml:space="preserve"> muitas situações de violências e </w:t>
      </w:r>
      <w:r w:rsidR="00F9795A">
        <w:rPr>
          <w:rFonts w:ascii="Arial" w:hAnsi="Arial" w:cs="Arial"/>
          <w:sz w:val="24"/>
          <w:szCs w:val="24"/>
        </w:rPr>
        <w:t>desigualdades, o</w:t>
      </w:r>
      <w:r w:rsidR="004710B6" w:rsidRPr="004710B6">
        <w:rPr>
          <w:rFonts w:ascii="Arial" w:hAnsi="Arial" w:cs="Arial"/>
          <w:sz w:val="24"/>
          <w:szCs w:val="24"/>
        </w:rPr>
        <w:t>nd</w:t>
      </w:r>
      <w:r w:rsidR="00F9795A">
        <w:rPr>
          <w:rFonts w:ascii="Arial" w:hAnsi="Arial" w:cs="Arial"/>
          <w:sz w:val="24"/>
          <w:szCs w:val="24"/>
        </w:rPr>
        <w:t xml:space="preserve">e não por acaso, as mulheres, </w:t>
      </w:r>
      <w:r w:rsidR="004710B6" w:rsidRPr="004710B6">
        <w:rPr>
          <w:rFonts w:ascii="Arial" w:hAnsi="Arial" w:cs="Arial"/>
          <w:sz w:val="24"/>
          <w:szCs w:val="24"/>
        </w:rPr>
        <w:t xml:space="preserve">negros e pessoas de orientação sexual que não a </w:t>
      </w:r>
      <w:proofErr w:type="spellStart"/>
      <w:r w:rsidR="004710B6" w:rsidRPr="004710B6">
        <w:rPr>
          <w:rFonts w:ascii="Arial" w:hAnsi="Arial" w:cs="Arial"/>
          <w:sz w:val="24"/>
          <w:szCs w:val="24"/>
        </w:rPr>
        <w:t>heteronormativa</w:t>
      </w:r>
      <w:proofErr w:type="spellEnd"/>
      <w:r w:rsidR="004710B6" w:rsidRPr="004710B6">
        <w:rPr>
          <w:rFonts w:ascii="Arial" w:hAnsi="Arial" w:cs="Arial"/>
          <w:sz w:val="24"/>
          <w:szCs w:val="24"/>
        </w:rPr>
        <w:t xml:space="preserve">, estão entre os piores indicadores do mercado de trabalho, tendo os menores rendimentos e menos </w:t>
      </w:r>
      <w:r w:rsidR="00F9795A">
        <w:rPr>
          <w:rFonts w:ascii="Arial" w:hAnsi="Arial" w:cs="Arial"/>
          <w:sz w:val="24"/>
          <w:szCs w:val="24"/>
        </w:rPr>
        <w:t>possibilidades</w:t>
      </w:r>
      <w:r w:rsidR="004710B6" w:rsidRPr="004710B6">
        <w:rPr>
          <w:rFonts w:ascii="Arial" w:hAnsi="Arial" w:cs="Arial"/>
          <w:sz w:val="24"/>
          <w:szCs w:val="24"/>
        </w:rPr>
        <w:t xml:space="preserve"> à as</w:t>
      </w:r>
      <w:r w:rsidR="00F9795A">
        <w:rPr>
          <w:rFonts w:ascii="Arial" w:hAnsi="Arial" w:cs="Arial"/>
          <w:sz w:val="24"/>
          <w:szCs w:val="24"/>
        </w:rPr>
        <w:t>censão social. Diante de tal contexto, ess</w:t>
      </w:r>
      <w:r w:rsidR="004710B6" w:rsidRPr="004710B6">
        <w:rPr>
          <w:rFonts w:ascii="Arial" w:hAnsi="Arial" w:cs="Arial"/>
          <w:sz w:val="24"/>
          <w:szCs w:val="24"/>
        </w:rPr>
        <w:t xml:space="preserve">e programa de extensão, </w:t>
      </w:r>
      <w:r w:rsidR="00F9795A">
        <w:rPr>
          <w:rFonts w:ascii="Arial" w:hAnsi="Arial" w:cs="Arial"/>
          <w:sz w:val="24"/>
          <w:szCs w:val="24"/>
        </w:rPr>
        <w:t>objetivou</w:t>
      </w:r>
      <w:r w:rsidR="004710B6" w:rsidRPr="004710B6">
        <w:rPr>
          <w:rFonts w:ascii="Arial" w:hAnsi="Arial" w:cs="Arial"/>
          <w:sz w:val="24"/>
          <w:szCs w:val="24"/>
        </w:rPr>
        <w:t xml:space="preserve">, por meio da criação de espaços de formação continuada de professores, outros profissionais da educação, bem como pessoas  das comunidades onde atuam esses profissionais, estabelecer um campo de debates, reflexões e ressignificação de tudo o que historicamente vem nos constituindo como seres humanos sujeitos a imposições culturais no campo da diversidade étnico-racial, sexual e de gênero. Para tanto, </w:t>
      </w:r>
      <w:r w:rsidR="00F9795A">
        <w:rPr>
          <w:rFonts w:ascii="Arial" w:hAnsi="Arial" w:cs="Arial"/>
          <w:sz w:val="24"/>
          <w:szCs w:val="24"/>
        </w:rPr>
        <w:t>lançamos mão de</w:t>
      </w:r>
      <w:r w:rsidR="004710B6" w:rsidRPr="004710B6">
        <w:rPr>
          <w:rFonts w:ascii="Arial" w:hAnsi="Arial" w:cs="Arial"/>
          <w:sz w:val="24"/>
          <w:szCs w:val="24"/>
        </w:rPr>
        <w:t xml:space="preserve"> três ações, com abo</w:t>
      </w:r>
      <w:r w:rsidR="00F9795A">
        <w:rPr>
          <w:rFonts w:ascii="Arial" w:hAnsi="Arial" w:cs="Arial"/>
          <w:sz w:val="24"/>
          <w:szCs w:val="24"/>
        </w:rPr>
        <w:t>rdagens complementares</w:t>
      </w:r>
      <w:r w:rsidR="004710B6" w:rsidRPr="004710B6">
        <w:rPr>
          <w:rFonts w:ascii="Arial" w:hAnsi="Arial" w:cs="Arial"/>
          <w:sz w:val="24"/>
          <w:szCs w:val="24"/>
        </w:rPr>
        <w:t xml:space="preserve">: </w:t>
      </w:r>
      <w:r w:rsidR="00F9795A">
        <w:rPr>
          <w:rFonts w:ascii="Arial" w:hAnsi="Arial" w:cs="Arial"/>
          <w:sz w:val="24"/>
          <w:szCs w:val="24"/>
        </w:rPr>
        <w:t xml:space="preserve">1) </w:t>
      </w:r>
      <w:r w:rsidR="004710B6" w:rsidRPr="004710B6">
        <w:rPr>
          <w:rFonts w:ascii="Arial" w:hAnsi="Arial" w:cs="Arial"/>
          <w:sz w:val="24"/>
          <w:szCs w:val="24"/>
        </w:rPr>
        <w:t>Projeto Oficina Direitos Humanos e Desenvolvimento Regional: Gênero na educação s</w:t>
      </w:r>
      <w:r w:rsidR="00B745F6">
        <w:rPr>
          <w:rFonts w:ascii="Arial" w:hAnsi="Arial" w:cs="Arial"/>
          <w:sz w:val="24"/>
          <w:szCs w:val="24"/>
        </w:rPr>
        <w:t>uperior e profissionalizante em</w:t>
      </w:r>
      <w:r w:rsidR="004710B6" w:rsidRPr="004710B6">
        <w:rPr>
          <w:rFonts w:ascii="Arial" w:hAnsi="Arial" w:cs="Arial"/>
          <w:sz w:val="24"/>
          <w:szCs w:val="24"/>
        </w:rPr>
        <w:t xml:space="preserve"> Arranjos Produtivos Locais - </w:t>
      </w:r>
      <w:proofErr w:type="spellStart"/>
      <w:r w:rsidR="004710B6" w:rsidRPr="004710B6">
        <w:rPr>
          <w:rFonts w:ascii="Arial" w:hAnsi="Arial" w:cs="Arial"/>
          <w:sz w:val="24"/>
          <w:szCs w:val="24"/>
        </w:rPr>
        <w:t>APL</w:t>
      </w:r>
      <w:r w:rsidR="00B745F6">
        <w:rPr>
          <w:rFonts w:ascii="Arial" w:hAnsi="Arial" w:cs="Arial"/>
          <w:sz w:val="24"/>
          <w:szCs w:val="24"/>
        </w:rPr>
        <w:t>s</w:t>
      </w:r>
      <w:proofErr w:type="spellEnd"/>
      <w:r w:rsidR="00B745F6">
        <w:rPr>
          <w:rFonts w:ascii="Arial" w:hAnsi="Arial" w:cs="Arial"/>
          <w:sz w:val="24"/>
          <w:szCs w:val="24"/>
        </w:rPr>
        <w:t xml:space="preserve"> da Faixa de Fronteira Catarinense</w:t>
      </w:r>
      <w:r w:rsidR="004710B6" w:rsidRPr="004710B6">
        <w:rPr>
          <w:rFonts w:ascii="Arial" w:hAnsi="Arial" w:cs="Arial"/>
          <w:sz w:val="24"/>
          <w:szCs w:val="24"/>
        </w:rPr>
        <w:t xml:space="preserve">; </w:t>
      </w:r>
      <w:r w:rsidR="00F9795A">
        <w:rPr>
          <w:rFonts w:ascii="Arial" w:hAnsi="Arial" w:cs="Arial"/>
          <w:sz w:val="24"/>
          <w:szCs w:val="24"/>
        </w:rPr>
        <w:t xml:space="preserve">2) </w:t>
      </w:r>
      <w:r w:rsidR="004710B6" w:rsidRPr="004710B6">
        <w:rPr>
          <w:rFonts w:ascii="Arial" w:hAnsi="Arial" w:cs="Arial"/>
          <w:sz w:val="24"/>
          <w:szCs w:val="24"/>
        </w:rPr>
        <w:t xml:space="preserve">Curso Educação e Direitos Humanos: formação continuada e cidadania; </w:t>
      </w:r>
      <w:r w:rsidR="00F9795A">
        <w:rPr>
          <w:rFonts w:ascii="Arial" w:hAnsi="Arial" w:cs="Arial"/>
          <w:sz w:val="24"/>
          <w:szCs w:val="24"/>
        </w:rPr>
        <w:t xml:space="preserve">3) </w:t>
      </w:r>
      <w:r w:rsidR="004710B6" w:rsidRPr="004710B6">
        <w:rPr>
          <w:rFonts w:ascii="Arial" w:hAnsi="Arial" w:cs="Arial"/>
          <w:sz w:val="24"/>
          <w:szCs w:val="24"/>
        </w:rPr>
        <w:t xml:space="preserve">Curso Inclusão digital: formação continuada e cidadania. As ações </w:t>
      </w:r>
      <w:r w:rsidR="00F9795A">
        <w:rPr>
          <w:rFonts w:ascii="Arial" w:hAnsi="Arial" w:cs="Arial"/>
          <w:sz w:val="24"/>
          <w:szCs w:val="24"/>
        </w:rPr>
        <w:t>foram</w:t>
      </w:r>
      <w:r w:rsidR="004710B6" w:rsidRPr="004710B6">
        <w:rPr>
          <w:rFonts w:ascii="Arial" w:hAnsi="Arial" w:cs="Arial"/>
          <w:sz w:val="24"/>
          <w:szCs w:val="24"/>
        </w:rPr>
        <w:t xml:space="preserve"> oferecidas no Ambiente Virtual de Aprendizagem – AVA </w:t>
      </w:r>
      <w:proofErr w:type="spellStart"/>
      <w:r w:rsidR="004710B6" w:rsidRPr="004710B6">
        <w:rPr>
          <w:rFonts w:ascii="Arial" w:hAnsi="Arial" w:cs="Arial"/>
          <w:sz w:val="24"/>
          <w:szCs w:val="24"/>
        </w:rPr>
        <w:t>Moodle</w:t>
      </w:r>
      <w:proofErr w:type="spellEnd"/>
      <w:r w:rsidR="004710B6" w:rsidRPr="004710B6">
        <w:rPr>
          <w:rFonts w:ascii="Arial" w:hAnsi="Arial" w:cs="Arial"/>
          <w:sz w:val="24"/>
          <w:szCs w:val="24"/>
        </w:rPr>
        <w:t xml:space="preserve"> do CEAD/UDESC e, presencialmente. </w:t>
      </w:r>
      <w:r w:rsidR="00F9795A">
        <w:rPr>
          <w:rFonts w:ascii="Arial" w:hAnsi="Arial" w:cs="Arial"/>
          <w:sz w:val="24"/>
          <w:szCs w:val="24"/>
        </w:rPr>
        <w:t xml:space="preserve">O </w:t>
      </w:r>
      <w:r w:rsidR="004710B6" w:rsidRPr="004710B6">
        <w:rPr>
          <w:rFonts w:ascii="Arial" w:hAnsi="Arial" w:cs="Arial"/>
          <w:sz w:val="24"/>
          <w:szCs w:val="24"/>
        </w:rPr>
        <w:t xml:space="preserve">Programa </w:t>
      </w:r>
      <w:r w:rsidR="00F9795A">
        <w:rPr>
          <w:rFonts w:ascii="Arial" w:hAnsi="Arial" w:cs="Arial"/>
          <w:sz w:val="24"/>
          <w:szCs w:val="24"/>
        </w:rPr>
        <w:t>tem</w:t>
      </w:r>
      <w:r w:rsidR="004710B6" w:rsidRPr="004710B6">
        <w:rPr>
          <w:rFonts w:ascii="Arial" w:hAnsi="Arial" w:cs="Arial"/>
          <w:sz w:val="24"/>
          <w:szCs w:val="24"/>
        </w:rPr>
        <w:t xml:space="preserve"> caráter </w:t>
      </w:r>
      <w:proofErr w:type="spellStart"/>
      <w:r w:rsidR="004710B6" w:rsidRPr="004710B6">
        <w:rPr>
          <w:rFonts w:ascii="Arial" w:hAnsi="Arial" w:cs="Arial"/>
          <w:sz w:val="24"/>
          <w:szCs w:val="24"/>
        </w:rPr>
        <w:t>intercentros</w:t>
      </w:r>
      <w:proofErr w:type="spellEnd"/>
      <w:r w:rsidR="004710B6" w:rsidRPr="004710B6">
        <w:rPr>
          <w:rFonts w:ascii="Arial" w:hAnsi="Arial" w:cs="Arial"/>
          <w:sz w:val="24"/>
          <w:szCs w:val="24"/>
        </w:rPr>
        <w:t xml:space="preserve"> e interdepartamental</w:t>
      </w:r>
      <w:r w:rsidR="00F9795A">
        <w:rPr>
          <w:rFonts w:ascii="Arial" w:hAnsi="Arial" w:cs="Arial"/>
          <w:sz w:val="24"/>
          <w:szCs w:val="24"/>
        </w:rPr>
        <w:t>, por meio da parceria</w:t>
      </w:r>
      <w:r w:rsidR="004710B6" w:rsidRPr="004710B6">
        <w:rPr>
          <w:rFonts w:ascii="Arial" w:hAnsi="Arial" w:cs="Arial"/>
          <w:sz w:val="24"/>
          <w:szCs w:val="24"/>
        </w:rPr>
        <w:t xml:space="preserve"> CEAD e CEPLAN</w:t>
      </w:r>
      <w:r w:rsidR="00F9795A">
        <w:rPr>
          <w:rFonts w:ascii="Arial" w:hAnsi="Arial" w:cs="Arial"/>
          <w:sz w:val="24"/>
          <w:szCs w:val="24"/>
        </w:rPr>
        <w:t>. Para sua realização usa</w:t>
      </w:r>
      <w:r w:rsidR="004710B6" w:rsidRPr="004710B6">
        <w:rPr>
          <w:rFonts w:ascii="Arial" w:hAnsi="Arial" w:cs="Arial"/>
          <w:sz w:val="24"/>
          <w:szCs w:val="24"/>
        </w:rPr>
        <w:t xml:space="preserve">mos os espaços e estrutura dos laboratórios: LIFE – Florianópolis: Ciências Humanas, Artes e Suas Tecnologias, o Laboratório Educação e Sexualidade - </w:t>
      </w:r>
      <w:proofErr w:type="spellStart"/>
      <w:r w:rsidR="004710B6" w:rsidRPr="004710B6">
        <w:rPr>
          <w:rFonts w:ascii="Arial" w:hAnsi="Arial" w:cs="Arial"/>
          <w:sz w:val="24"/>
          <w:szCs w:val="24"/>
        </w:rPr>
        <w:t>LabEduSex</w:t>
      </w:r>
      <w:proofErr w:type="spellEnd"/>
      <w:r w:rsidR="004710B6" w:rsidRPr="004710B6">
        <w:rPr>
          <w:rFonts w:ascii="Arial" w:hAnsi="Arial" w:cs="Arial"/>
          <w:sz w:val="24"/>
          <w:szCs w:val="24"/>
        </w:rPr>
        <w:t xml:space="preserve"> e o Laboratório de Educação Inclusiva - </w:t>
      </w:r>
      <w:proofErr w:type="spellStart"/>
      <w:r w:rsidR="004710B6" w:rsidRPr="004710B6">
        <w:rPr>
          <w:rFonts w:ascii="Arial" w:hAnsi="Arial" w:cs="Arial"/>
          <w:sz w:val="24"/>
          <w:szCs w:val="24"/>
        </w:rPr>
        <w:t>LEdI</w:t>
      </w:r>
      <w:proofErr w:type="spellEnd"/>
      <w:r w:rsidR="004710B6" w:rsidRPr="004710B6">
        <w:rPr>
          <w:rFonts w:ascii="Arial" w:hAnsi="Arial" w:cs="Arial"/>
          <w:sz w:val="24"/>
          <w:szCs w:val="24"/>
        </w:rPr>
        <w:t>, considerando a indissociabilidade ensino, pesquisa e extensão.</w:t>
      </w:r>
    </w:p>
    <w:p w14:paraId="15B83F92" w14:textId="77777777" w:rsidR="004710B6" w:rsidRDefault="004710B6" w:rsidP="0090164C">
      <w:pPr>
        <w:jc w:val="both"/>
        <w:rPr>
          <w:rFonts w:ascii="Arial" w:hAnsi="Arial" w:cs="Arial"/>
          <w:sz w:val="24"/>
          <w:szCs w:val="24"/>
        </w:rPr>
      </w:pPr>
    </w:p>
    <w:p w14:paraId="586B8AFF" w14:textId="5FB890E8" w:rsidR="0090164C" w:rsidRPr="00740537" w:rsidRDefault="0090164C" w:rsidP="0090164C">
      <w:pPr>
        <w:jc w:val="both"/>
        <w:rPr>
          <w:rFonts w:ascii="Arial" w:hAnsi="Arial" w:cs="Arial"/>
          <w:sz w:val="24"/>
        </w:rPr>
      </w:pPr>
      <w:r w:rsidRPr="00740537">
        <w:rPr>
          <w:rFonts w:ascii="Arial" w:hAnsi="Arial" w:cs="Arial"/>
          <w:b/>
          <w:sz w:val="24"/>
        </w:rPr>
        <w:t xml:space="preserve">Referências: </w:t>
      </w:r>
    </w:p>
    <w:p w14:paraId="30C03300" w14:textId="77777777" w:rsidR="00BD67CF" w:rsidRPr="00740537" w:rsidRDefault="00BD67CF" w:rsidP="00BD67CF">
      <w:pPr>
        <w:jc w:val="both"/>
        <w:rPr>
          <w:rFonts w:ascii="Arial" w:hAnsi="Arial" w:cs="Arial"/>
          <w:sz w:val="24"/>
        </w:rPr>
      </w:pPr>
      <w:r w:rsidRPr="00740537">
        <w:rPr>
          <w:rFonts w:ascii="Arial" w:hAnsi="Arial" w:cs="Arial"/>
          <w:sz w:val="24"/>
        </w:rPr>
        <w:t>ABRAMOVAY, M.; CASTRO, M. G.; SILVA, L. B. Juventudes e Sexualidade. Brasília: UNESCO, 2004.</w:t>
      </w:r>
    </w:p>
    <w:p w14:paraId="58716316" w14:textId="77777777" w:rsidR="00BD67CF" w:rsidRPr="00740537" w:rsidRDefault="00BD67CF" w:rsidP="00BD67CF">
      <w:pPr>
        <w:jc w:val="both"/>
        <w:rPr>
          <w:rFonts w:ascii="Arial" w:hAnsi="Arial" w:cs="Arial"/>
          <w:sz w:val="24"/>
        </w:rPr>
      </w:pPr>
      <w:r w:rsidRPr="00740537">
        <w:rPr>
          <w:rFonts w:ascii="Arial" w:hAnsi="Arial" w:cs="Arial"/>
          <w:sz w:val="24"/>
        </w:rPr>
        <w:t xml:space="preserve">AQUINO, Júlio </w:t>
      </w:r>
      <w:proofErr w:type="spellStart"/>
      <w:r w:rsidRPr="00740537">
        <w:rPr>
          <w:rFonts w:ascii="Arial" w:hAnsi="Arial" w:cs="Arial"/>
          <w:sz w:val="24"/>
        </w:rPr>
        <w:t>Grappa</w:t>
      </w:r>
      <w:proofErr w:type="spellEnd"/>
      <w:r w:rsidRPr="00740537">
        <w:rPr>
          <w:rFonts w:ascii="Arial" w:hAnsi="Arial" w:cs="Arial"/>
          <w:sz w:val="24"/>
        </w:rPr>
        <w:t xml:space="preserve"> </w:t>
      </w:r>
      <w:r w:rsidR="00AD75F9" w:rsidRPr="00740537">
        <w:rPr>
          <w:rFonts w:ascii="Arial" w:hAnsi="Arial" w:cs="Arial"/>
          <w:sz w:val="24"/>
        </w:rPr>
        <w:t>(org.</w:t>
      </w:r>
      <w:r w:rsidRPr="00740537">
        <w:rPr>
          <w:rFonts w:ascii="Arial" w:hAnsi="Arial" w:cs="Arial"/>
          <w:sz w:val="24"/>
        </w:rPr>
        <w:t xml:space="preserve">) Diferenças e Preconceitos na Escola – Alternativas teóricas e práticas. São Paulo: </w:t>
      </w:r>
      <w:proofErr w:type="spellStart"/>
      <w:r w:rsidRPr="00740537">
        <w:rPr>
          <w:rFonts w:ascii="Arial" w:hAnsi="Arial" w:cs="Arial"/>
          <w:sz w:val="24"/>
        </w:rPr>
        <w:t>Summus</w:t>
      </w:r>
      <w:proofErr w:type="spellEnd"/>
      <w:r w:rsidRPr="00740537">
        <w:rPr>
          <w:rFonts w:ascii="Arial" w:hAnsi="Arial" w:cs="Arial"/>
          <w:sz w:val="24"/>
        </w:rPr>
        <w:t>, 1998</w:t>
      </w:r>
      <w:r w:rsidR="00127118" w:rsidRPr="00740537">
        <w:rPr>
          <w:rFonts w:ascii="Arial" w:hAnsi="Arial" w:cs="Arial"/>
          <w:sz w:val="24"/>
        </w:rPr>
        <w:t>.</w:t>
      </w:r>
    </w:p>
    <w:p w14:paraId="10F325E7" w14:textId="77777777" w:rsidR="00BD67CF" w:rsidRPr="00740537" w:rsidRDefault="00BD67CF" w:rsidP="00BD67CF">
      <w:pPr>
        <w:jc w:val="both"/>
        <w:rPr>
          <w:rFonts w:ascii="Arial" w:hAnsi="Arial" w:cs="Arial"/>
          <w:sz w:val="24"/>
        </w:rPr>
      </w:pPr>
      <w:r w:rsidRPr="00740537">
        <w:rPr>
          <w:rFonts w:ascii="Arial" w:hAnsi="Arial" w:cs="Arial"/>
          <w:sz w:val="24"/>
        </w:rPr>
        <w:t xml:space="preserve">BERNARDI, M. A deseducação sexual. São Paulo: </w:t>
      </w:r>
      <w:proofErr w:type="spellStart"/>
      <w:r w:rsidRPr="00740537">
        <w:rPr>
          <w:rFonts w:ascii="Arial" w:hAnsi="Arial" w:cs="Arial"/>
          <w:sz w:val="24"/>
        </w:rPr>
        <w:t>Summus</w:t>
      </w:r>
      <w:proofErr w:type="spellEnd"/>
      <w:r w:rsidRPr="00740537">
        <w:rPr>
          <w:rFonts w:ascii="Arial" w:hAnsi="Arial" w:cs="Arial"/>
          <w:sz w:val="24"/>
        </w:rPr>
        <w:t>, 1985.</w:t>
      </w:r>
    </w:p>
    <w:p w14:paraId="5B01B967" w14:textId="77777777" w:rsidR="00BD67CF" w:rsidRPr="00740537" w:rsidRDefault="00BD67CF" w:rsidP="00BD67CF">
      <w:pPr>
        <w:jc w:val="both"/>
        <w:rPr>
          <w:rFonts w:ascii="Arial" w:hAnsi="Arial" w:cs="Arial"/>
          <w:sz w:val="24"/>
        </w:rPr>
      </w:pPr>
      <w:r w:rsidRPr="00740537">
        <w:rPr>
          <w:rFonts w:ascii="Arial" w:hAnsi="Arial" w:cs="Arial"/>
          <w:sz w:val="24"/>
        </w:rPr>
        <w:t xml:space="preserve">BRASIL. Parâmetros Curriculares Nacionais: terceiro e quarto ciclos: apresentação dos temas transversais. Brasília: MEC/SEF, 1997. </w:t>
      </w:r>
    </w:p>
    <w:p w14:paraId="6C327DE1" w14:textId="77777777" w:rsidR="00BD67CF" w:rsidRPr="00740537" w:rsidRDefault="00BD67CF" w:rsidP="00BD67CF">
      <w:pPr>
        <w:jc w:val="both"/>
        <w:rPr>
          <w:rFonts w:ascii="Arial" w:hAnsi="Arial" w:cs="Arial"/>
          <w:sz w:val="24"/>
        </w:rPr>
      </w:pPr>
      <w:r w:rsidRPr="00740537">
        <w:rPr>
          <w:rFonts w:ascii="Arial" w:hAnsi="Arial" w:cs="Arial"/>
          <w:sz w:val="24"/>
        </w:rPr>
        <w:t>______. Lei nº 9.394, de 20 de dezembro de 1996. Estabelece as diretrizes e bases da educação nacional. Brasília: MEC, 1996. Disponível em Acesso em: 26 jun. 2012.</w:t>
      </w:r>
    </w:p>
    <w:p w14:paraId="68141C4B" w14:textId="77777777" w:rsidR="00BD67CF" w:rsidRPr="00740537" w:rsidRDefault="00BD67CF" w:rsidP="00BD67CF">
      <w:pPr>
        <w:jc w:val="both"/>
        <w:rPr>
          <w:rFonts w:ascii="Arial" w:hAnsi="Arial" w:cs="Arial"/>
          <w:sz w:val="24"/>
        </w:rPr>
      </w:pPr>
      <w:r w:rsidRPr="00740537">
        <w:rPr>
          <w:rFonts w:ascii="Arial" w:hAnsi="Arial" w:cs="Arial"/>
          <w:sz w:val="24"/>
        </w:rPr>
        <w:lastRenderedPageBreak/>
        <w:t>BARRIENTOS-PARRA, Jorge. O Estatuto da Juventude: Instrumento para o desenvolvimento integral dos jovens. Revista de Informação Legislativa. Brasília, v. 41, n. 163, jul./set. 2004.</w:t>
      </w:r>
    </w:p>
    <w:p w14:paraId="668E5750" w14:textId="77777777" w:rsidR="00BD67CF" w:rsidRPr="00740537" w:rsidRDefault="00BD67CF" w:rsidP="00BD67CF">
      <w:pPr>
        <w:jc w:val="both"/>
        <w:rPr>
          <w:rFonts w:ascii="Arial" w:hAnsi="Arial" w:cs="Arial"/>
          <w:sz w:val="24"/>
        </w:rPr>
      </w:pPr>
      <w:r w:rsidRPr="00740537">
        <w:rPr>
          <w:rFonts w:ascii="Arial" w:hAnsi="Arial" w:cs="Arial"/>
          <w:sz w:val="24"/>
        </w:rPr>
        <w:t>BRASIL. Ministério da Educação. Comitê Nacional de Educação em Direitos Humanos. Plano Nacional de Educação em Direitos Humanos. Brasília: Secretaria Especial dos Direitos Humanos, 2003.</w:t>
      </w:r>
    </w:p>
    <w:p w14:paraId="7DB891BE" w14:textId="77777777" w:rsidR="00BD67CF" w:rsidRPr="00740537" w:rsidRDefault="00BD67CF" w:rsidP="00BD67CF">
      <w:pPr>
        <w:jc w:val="both"/>
        <w:rPr>
          <w:rFonts w:ascii="Arial" w:hAnsi="Arial" w:cs="Arial"/>
          <w:sz w:val="24"/>
        </w:rPr>
      </w:pPr>
      <w:r w:rsidRPr="00740537">
        <w:rPr>
          <w:rFonts w:ascii="Arial" w:hAnsi="Arial" w:cs="Arial"/>
          <w:sz w:val="24"/>
        </w:rPr>
        <w:t>BRASIL. Ministério da Justiça. Programa Nacional de direitos Humanos. Brasília,1998.</w:t>
      </w:r>
    </w:p>
    <w:p w14:paraId="2CBC25A1" w14:textId="77777777" w:rsidR="00BD67CF" w:rsidRPr="00740537" w:rsidRDefault="00BD67CF" w:rsidP="00BD67CF">
      <w:pPr>
        <w:jc w:val="both"/>
        <w:rPr>
          <w:rFonts w:ascii="Arial" w:hAnsi="Arial" w:cs="Arial"/>
          <w:sz w:val="24"/>
        </w:rPr>
      </w:pPr>
      <w:r w:rsidRPr="00740537">
        <w:rPr>
          <w:rFonts w:ascii="Arial" w:hAnsi="Arial" w:cs="Arial"/>
          <w:sz w:val="24"/>
        </w:rPr>
        <w:t>BRASIL. Constituição (1988). Constituição da República Federativa do Brasil: promulgada em 05 de outubro de 1988. Brasília, 1999.</w:t>
      </w:r>
    </w:p>
    <w:p w14:paraId="48FC51DA" w14:textId="77777777" w:rsidR="00BD67CF" w:rsidRPr="00740537" w:rsidRDefault="00BD67CF" w:rsidP="00BD67CF">
      <w:pPr>
        <w:jc w:val="both"/>
        <w:rPr>
          <w:rFonts w:ascii="Arial" w:hAnsi="Arial" w:cs="Arial"/>
          <w:sz w:val="24"/>
        </w:rPr>
      </w:pPr>
      <w:r w:rsidRPr="00740537">
        <w:rPr>
          <w:rFonts w:ascii="Arial" w:hAnsi="Arial" w:cs="Arial"/>
          <w:sz w:val="24"/>
        </w:rPr>
        <w:t>CARVALHO, Gabriela Dutra de. Et al. Educação sexual: interfaces curriculares. Florianópolis: UDESC/CEAD/UAB, 2012.</w:t>
      </w:r>
    </w:p>
    <w:p w14:paraId="12DCF329" w14:textId="77777777" w:rsidR="00BD67CF" w:rsidRPr="00740537" w:rsidRDefault="00BD67CF" w:rsidP="00BD67CF">
      <w:pPr>
        <w:jc w:val="both"/>
        <w:rPr>
          <w:rFonts w:ascii="Arial" w:hAnsi="Arial" w:cs="Arial"/>
          <w:sz w:val="24"/>
        </w:rPr>
      </w:pPr>
      <w:r w:rsidRPr="00740537">
        <w:rPr>
          <w:rFonts w:ascii="Arial" w:hAnsi="Arial" w:cs="Arial"/>
          <w:sz w:val="24"/>
        </w:rPr>
        <w:t>CABRAL. J. A sexualidade no mundo ocidental. São Paulo: Papirus, 1995.</w:t>
      </w:r>
    </w:p>
    <w:p w14:paraId="41693300" w14:textId="77777777" w:rsidR="00BD67CF" w:rsidRPr="00740537" w:rsidRDefault="00BD67CF" w:rsidP="00BD67CF">
      <w:pPr>
        <w:jc w:val="both"/>
        <w:rPr>
          <w:rFonts w:ascii="Arial" w:hAnsi="Arial" w:cs="Arial"/>
          <w:sz w:val="24"/>
        </w:rPr>
      </w:pPr>
      <w:r w:rsidRPr="00740537">
        <w:rPr>
          <w:rFonts w:ascii="Arial" w:hAnsi="Arial" w:cs="Arial"/>
          <w:sz w:val="24"/>
        </w:rPr>
        <w:t>CHAUÍ, M. Repressão Sexual. Essa Nossa (Desconhecida). 11 ed. São Paulo: Brasiliense, 1991.</w:t>
      </w:r>
    </w:p>
    <w:p w14:paraId="7BD66F4C" w14:textId="77777777" w:rsidR="00BD67CF" w:rsidRPr="00740537" w:rsidRDefault="00BD67CF" w:rsidP="00BD67CF">
      <w:pPr>
        <w:jc w:val="both"/>
        <w:rPr>
          <w:rFonts w:ascii="Arial" w:hAnsi="Arial" w:cs="Arial"/>
          <w:sz w:val="24"/>
        </w:rPr>
      </w:pPr>
      <w:r w:rsidRPr="00740537">
        <w:rPr>
          <w:rFonts w:ascii="Arial" w:hAnsi="Arial" w:cs="Arial"/>
          <w:sz w:val="24"/>
        </w:rPr>
        <w:t xml:space="preserve">Educação </w:t>
      </w:r>
      <w:proofErr w:type="spellStart"/>
      <w:r w:rsidRPr="00740537">
        <w:rPr>
          <w:rFonts w:ascii="Arial" w:hAnsi="Arial" w:cs="Arial"/>
          <w:sz w:val="24"/>
        </w:rPr>
        <w:t>anti-racista</w:t>
      </w:r>
      <w:proofErr w:type="spellEnd"/>
      <w:r w:rsidRPr="00740537">
        <w:rPr>
          <w:rFonts w:ascii="Arial" w:hAnsi="Arial" w:cs="Arial"/>
          <w:sz w:val="24"/>
        </w:rPr>
        <w:t xml:space="preserve">: caminhos abertos pela Lei Federal nº10.639/03/ Secretaria de Educação Continuada, Alfabetização e Diversidade, 2005. </w:t>
      </w:r>
      <w:r w:rsidR="00127118" w:rsidRPr="00740537">
        <w:rPr>
          <w:rFonts w:ascii="Arial" w:hAnsi="Arial" w:cs="Arial"/>
          <w:sz w:val="24"/>
        </w:rPr>
        <w:t>Edições</w:t>
      </w:r>
      <w:r w:rsidRPr="00740537">
        <w:rPr>
          <w:rFonts w:ascii="Arial" w:hAnsi="Arial" w:cs="Arial"/>
          <w:sz w:val="24"/>
        </w:rPr>
        <w:t xml:space="preserve"> MEC/BID/ UNESCO.</w:t>
      </w:r>
    </w:p>
    <w:p w14:paraId="6C78B0D1" w14:textId="77777777" w:rsidR="00BD67CF" w:rsidRPr="00740537" w:rsidRDefault="00BD67CF" w:rsidP="00BD67CF">
      <w:pPr>
        <w:jc w:val="both"/>
        <w:rPr>
          <w:rFonts w:ascii="Arial" w:hAnsi="Arial" w:cs="Arial"/>
          <w:sz w:val="24"/>
        </w:rPr>
      </w:pPr>
      <w:r w:rsidRPr="00740537">
        <w:rPr>
          <w:rFonts w:ascii="Arial" w:hAnsi="Arial" w:cs="Arial"/>
          <w:sz w:val="24"/>
        </w:rPr>
        <w:t>FIGUEIRÓ, M. N. (org.) Educação Sexual: em busca de mudanças. Londrina: Universidade Estadual de Londrina, 2009.</w:t>
      </w:r>
    </w:p>
    <w:p w14:paraId="6D2425A7" w14:textId="77777777" w:rsidR="00BD67CF" w:rsidRPr="00740537" w:rsidRDefault="00BD67CF" w:rsidP="00BD67CF">
      <w:pPr>
        <w:jc w:val="both"/>
        <w:rPr>
          <w:rFonts w:ascii="Arial" w:hAnsi="Arial" w:cs="Arial"/>
          <w:sz w:val="24"/>
        </w:rPr>
      </w:pPr>
      <w:r w:rsidRPr="00740537">
        <w:rPr>
          <w:rFonts w:ascii="Arial" w:hAnsi="Arial" w:cs="Arial"/>
          <w:sz w:val="24"/>
        </w:rPr>
        <w:t xml:space="preserve">FIGUEIRÓ, M.N. Formação de Educadores Sexuais: adiar não é mais possível. Campinas: Mercado das Letras; Londrina: </w:t>
      </w:r>
      <w:proofErr w:type="spellStart"/>
      <w:r w:rsidRPr="00740537">
        <w:rPr>
          <w:rFonts w:ascii="Arial" w:hAnsi="Arial" w:cs="Arial"/>
          <w:sz w:val="24"/>
        </w:rPr>
        <w:t>Eduel</w:t>
      </w:r>
      <w:proofErr w:type="spellEnd"/>
      <w:r w:rsidRPr="00740537">
        <w:rPr>
          <w:rFonts w:ascii="Arial" w:hAnsi="Arial" w:cs="Arial"/>
          <w:sz w:val="24"/>
        </w:rPr>
        <w:t>, 2006.</w:t>
      </w:r>
    </w:p>
    <w:p w14:paraId="1EC56EE2" w14:textId="77777777" w:rsidR="00BD67CF" w:rsidRPr="00740537" w:rsidRDefault="00BD67CF" w:rsidP="00BD67CF">
      <w:pPr>
        <w:jc w:val="both"/>
        <w:rPr>
          <w:rFonts w:ascii="Arial" w:hAnsi="Arial" w:cs="Arial"/>
          <w:sz w:val="24"/>
        </w:rPr>
      </w:pPr>
      <w:r w:rsidRPr="00740537">
        <w:rPr>
          <w:rFonts w:ascii="Arial" w:hAnsi="Arial" w:cs="Arial"/>
          <w:sz w:val="24"/>
        </w:rPr>
        <w:t xml:space="preserve">______. Educação Sexual: retomando uma proposta um desafio. 3 ed. rev. Londrina: </w:t>
      </w:r>
      <w:proofErr w:type="spellStart"/>
      <w:r w:rsidRPr="00740537">
        <w:rPr>
          <w:rFonts w:ascii="Arial" w:hAnsi="Arial" w:cs="Arial"/>
          <w:sz w:val="24"/>
        </w:rPr>
        <w:t>Eduel</w:t>
      </w:r>
      <w:proofErr w:type="spellEnd"/>
      <w:r w:rsidRPr="00740537">
        <w:rPr>
          <w:rFonts w:ascii="Arial" w:hAnsi="Arial" w:cs="Arial"/>
          <w:sz w:val="24"/>
        </w:rPr>
        <w:t>, 2010.</w:t>
      </w:r>
    </w:p>
    <w:p w14:paraId="173B8748" w14:textId="77777777" w:rsidR="00BD67CF" w:rsidRPr="00740537" w:rsidRDefault="00BD67CF" w:rsidP="00BD67CF">
      <w:pPr>
        <w:jc w:val="both"/>
        <w:rPr>
          <w:rFonts w:ascii="Arial" w:hAnsi="Arial" w:cs="Arial"/>
          <w:sz w:val="24"/>
        </w:rPr>
      </w:pPr>
      <w:r w:rsidRPr="00740537">
        <w:rPr>
          <w:rFonts w:ascii="Arial" w:hAnsi="Arial" w:cs="Arial"/>
          <w:sz w:val="24"/>
        </w:rPr>
        <w:t>FREIRE, P. Pedagogia da Autonomia: saberes necessários à prática educativa. São Paulo: Paz e Terra, 1996.</w:t>
      </w:r>
    </w:p>
    <w:p w14:paraId="61C18AF4" w14:textId="77777777" w:rsidR="00BD67CF" w:rsidRPr="00740537" w:rsidRDefault="00BD67CF" w:rsidP="00BD67CF">
      <w:pPr>
        <w:jc w:val="both"/>
        <w:rPr>
          <w:rFonts w:ascii="Arial" w:hAnsi="Arial" w:cs="Arial"/>
          <w:sz w:val="24"/>
        </w:rPr>
      </w:pPr>
      <w:r w:rsidRPr="00740537">
        <w:rPr>
          <w:rFonts w:ascii="Arial" w:hAnsi="Arial" w:cs="Arial"/>
          <w:sz w:val="24"/>
        </w:rPr>
        <w:t>______. Pedagogia do Oprimido. Rio de Janeiro: Editora Paz e Terra, 1981.</w:t>
      </w:r>
    </w:p>
    <w:p w14:paraId="58FC9C83" w14:textId="77777777" w:rsidR="00BD67CF" w:rsidRPr="00740537" w:rsidRDefault="00BD67CF" w:rsidP="00BD67CF">
      <w:pPr>
        <w:jc w:val="both"/>
        <w:rPr>
          <w:rFonts w:ascii="Arial" w:hAnsi="Arial" w:cs="Arial"/>
          <w:sz w:val="24"/>
        </w:rPr>
      </w:pPr>
      <w:r w:rsidRPr="00740537">
        <w:rPr>
          <w:rFonts w:ascii="Arial" w:hAnsi="Arial" w:cs="Arial"/>
          <w:sz w:val="24"/>
        </w:rPr>
        <w:t>______. Educação como prática de liberdade. 24 ed. Rio de Janeiro: Paz e Terra, 2000a.</w:t>
      </w:r>
    </w:p>
    <w:p w14:paraId="6E0D40AD" w14:textId="77777777" w:rsidR="00BD67CF" w:rsidRPr="00740537" w:rsidRDefault="00BD67CF" w:rsidP="00BD67CF">
      <w:pPr>
        <w:jc w:val="both"/>
        <w:rPr>
          <w:rFonts w:ascii="Arial" w:hAnsi="Arial" w:cs="Arial"/>
          <w:sz w:val="24"/>
        </w:rPr>
      </w:pPr>
      <w:r w:rsidRPr="00740537">
        <w:rPr>
          <w:rFonts w:ascii="Arial" w:hAnsi="Arial" w:cs="Arial"/>
          <w:sz w:val="24"/>
        </w:rPr>
        <w:t>______. Pedagogia da indignação: cartas pedagógicas e outros escritos. São Paulo: Editora UNESP, 2000b.</w:t>
      </w:r>
    </w:p>
    <w:p w14:paraId="0D772D0E" w14:textId="77777777" w:rsidR="00BD67CF" w:rsidRPr="00740537" w:rsidRDefault="00BD67CF" w:rsidP="00BD67CF">
      <w:pPr>
        <w:jc w:val="both"/>
        <w:rPr>
          <w:rFonts w:ascii="Arial" w:hAnsi="Arial" w:cs="Arial"/>
          <w:sz w:val="24"/>
        </w:rPr>
      </w:pPr>
      <w:r w:rsidRPr="00740537">
        <w:rPr>
          <w:rFonts w:ascii="Arial" w:hAnsi="Arial" w:cs="Arial"/>
          <w:sz w:val="24"/>
        </w:rPr>
        <w:lastRenderedPageBreak/>
        <w:t>______. Ex</w:t>
      </w:r>
      <w:r w:rsidR="00AA1DC5">
        <w:rPr>
          <w:rFonts w:ascii="Arial" w:hAnsi="Arial" w:cs="Arial"/>
          <w:sz w:val="24"/>
        </w:rPr>
        <w:t>tensão ou Comunicação. 13 ed</w:t>
      </w:r>
      <w:r w:rsidRPr="00740537">
        <w:rPr>
          <w:rFonts w:ascii="Arial" w:hAnsi="Arial" w:cs="Arial"/>
          <w:sz w:val="24"/>
        </w:rPr>
        <w:t xml:space="preserve">. São Paulo: Paz e Terra. 2006. </w:t>
      </w:r>
    </w:p>
    <w:p w14:paraId="30081D79" w14:textId="77777777" w:rsidR="00BD67CF" w:rsidRPr="00740537" w:rsidRDefault="00BD67CF" w:rsidP="00BD67CF">
      <w:pPr>
        <w:jc w:val="both"/>
        <w:rPr>
          <w:rFonts w:ascii="Arial" w:hAnsi="Arial" w:cs="Arial"/>
          <w:sz w:val="24"/>
        </w:rPr>
      </w:pPr>
      <w:r w:rsidRPr="00740537">
        <w:rPr>
          <w:rFonts w:ascii="Arial" w:hAnsi="Arial" w:cs="Arial"/>
          <w:sz w:val="24"/>
        </w:rPr>
        <w:t>FLEURI, Reinaldo Matias. Políticas da diferença: para além dos estereótipos na prática educacional. Revista Educação Sociedade. Campinas, v. 27, n. 95, mês. 2006, p. 495-520.</w:t>
      </w:r>
    </w:p>
    <w:p w14:paraId="425F64F4" w14:textId="77777777" w:rsidR="00BD67CF" w:rsidRPr="00740537" w:rsidRDefault="00BD67CF" w:rsidP="00BD67CF">
      <w:pPr>
        <w:jc w:val="both"/>
        <w:rPr>
          <w:rFonts w:ascii="Arial" w:hAnsi="Arial" w:cs="Arial"/>
          <w:sz w:val="24"/>
        </w:rPr>
      </w:pPr>
      <w:r w:rsidRPr="00740537">
        <w:rPr>
          <w:rFonts w:ascii="Arial" w:hAnsi="Arial" w:cs="Arial"/>
          <w:sz w:val="24"/>
        </w:rPr>
        <w:t xml:space="preserve">GOMES, </w:t>
      </w:r>
      <w:proofErr w:type="spellStart"/>
      <w:r w:rsidRPr="00740537">
        <w:rPr>
          <w:rFonts w:ascii="Arial" w:hAnsi="Arial" w:cs="Arial"/>
          <w:sz w:val="24"/>
        </w:rPr>
        <w:t>Nilma</w:t>
      </w:r>
      <w:proofErr w:type="spellEnd"/>
      <w:r w:rsidRPr="00740537">
        <w:rPr>
          <w:rFonts w:ascii="Arial" w:hAnsi="Arial" w:cs="Arial"/>
          <w:sz w:val="24"/>
        </w:rPr>
        <w:t xml:space="preserve"> Lino, SILVA, </w:t>
      </w:r>
      <w:proofErr w:type="spellStart"/>
      <w:r w:rsidRPr="00740537">
        <w:rPr>
          <w:rFonts w:ascii="Arial" w:hAnsi="Arial" w:cs="Arial"/>
          <w:sz w:val="24"/>
        </w:rPr>
        <w:t>Petronilha</w:t>
      </w:r>
      <w:proofErr w:type="spellEnd"/>
      <w:r w:rsidRPr="00740537">
        <w:rPr>
          <w:rFonts w:ascii="Arial" w:hAnsi="Arial" w:cs="Arial"/>
          <w:sz w:val="24"/>
        </w:rPr>
        <w:t xml:space="preserve"> Beatriz Gonçalves e. Experiências Étnico culturais para a formação de professores. Belo Horizonte: Autêntica, 2002.</w:t>
      </w:r>
    </w:p>
    <w:p w14:paraId="60B0AEBE" w14:textId="77777777" w:rsidR="00BD67CF" w:rsidRPr="00740537" w:rsidRDefault="00BD67CF" w:rsidP="00BD67CF">
      <w:pPr>
        <w:jc w:val="both"/>
        <w:rPr>
          <w:rFonts w:ascii="Arial" w:hAnsi="Arial" w:cs="Arial"/>
          <w:sz w:val="24"/>
        </w:rPr>
      </w:pPr>
      <w:r w:rsidRPr="00740537">
        <w:rPr>
          <w:rFonts w:ascii="Arial" w:hAnsi="Arial" w:cs="Arial"/>
          <w:sz w:val="24"/>
        </w:rPr>
        <w:t>LOURO, G. L. Gênero, Sexualidade e Educação: uma perspectiva pós-estruturalista. Petrópolis: Editora Vozes, 1997.</w:t>
      </w:r>
    </w:p>
    <w:p w14:paraId="752CA183" w14:textId="77777777" w:rsidR="00BD67CF" w:rsidRPr="00740537" w:rsidRDefault="00BD67CF" w:rsidP="00BD67CF">
      <w:pPr>
        <w:jc w:val="both"/>
        <w:rPr>
          <w:rFonts w:ascii="Arial" w:hAnsi="Arial" w:cs="Arial"/>
          <w:sz w:val="24"/>
        </w:rPr>
      </w:pPr>
      <w:r w:rsidRPr="00740537">
        <w:rPr>
          <w:rFonts w:ascii="Arial" w:hAnsi="Arial" w:cs="Arial"/>
          <w:sz w:val="24"/>
        </w:rPr>
        <w:t>KALACHE, Alexandre. Direitos das pessoas idosas. In: VENTURI, Gustavo (Org.). Direitos Humanos: percepções da opinião pública. Brasília: Secretaria de Direitos Humanos, 2010.</w:t>
      </w:r>
    </w:p>
    <w:p w14:paraId="4C3D0D69" w14:textId="77777777" w:rsidR="00BD67CF" w:rsidRPr="00740537" w:rsidRDefault="00BD67CF" w:rsidP="00BD67CF">
      <w:pPr>
        <w:jc w:val="both"/>
        <w:rPr>
          <w:rFonts w:ascii="Arial" w:hAnsi="Arial" w:cs="Arial"/>
          <w:sz w:val="24"/>
        </w:rPr>
      </w:pPr>
      <w:r w:rsidRPr="00740537">
        <w:rPr>
          <w:rFonts w:ascii="Arial" w:hAnsi="Arial" w:cs="Arial"/>
          <w:sz w:val="24"/>
        </w:rPr>
        <w:t xml:space="preserve">MUNANGA, </w:t>
      </w:r>
      <w:proofErr w:type="spellStart"/>
      <w:r w:rsidRPr="00740537">
        <w:rPr>
          <w:rFonts w:ascii="Arial" w:hAnsi="Arial" w:cs="Arial"/>
          <w:sz w:val="24"/>
        </w:rPr>
        <w:t>Kabengele</w:t>
      </w:r>
      <w:proofErr w:type="spellEnd"/>
      <w:r w:rsidRPr="00740537">
        <w:rPr>
          <w:rFonts w:ascii="Arial" w:hAnsi="Arial" w:cs="Arial"/>
          <w:sz w:val="24"/>
        </w:rPr>
        <w:t xml:space="preserve"> </w:t>
      </w:r>
      <w:r w:rsidR="00127118" w:rsidRPr="00740537">
        <w:rPr>
          <w:rFonts w:ascii="Arial" w:hAnsi="Arial" w:cs="Arial"/>
          <w:sz w:val="24"/>
        </w:rPr>
        <w:t>(org.</w:t>
      </w:r>
      <w:r w:rsidRPr="00740537">
        <w:rPr>
          <w:rFonts w:ascii="Arial" w:hAnsi="Arial" w:cs="Arial"/>
          <w:sz w:val="24"/>
        </w:rPr>
        <w:t>). Superando o racismo na escola. Brasília: Ministério da Educação, Secretaria de Educação Fundamental, 2001.</w:t>
      </w:r>
    </w:p>
    <w:p w14:paraId="5D38417F" w14:textId="77777777" w:rsidR="00BD67CF" w:rsidRPr="00740537" w:rsidRDefault="00BD67CF" w:rsidP="00BD67CF">
      <w:pPr>
        <w:jc w:val="both"/>
        <w:rPr>
          <w:rFonts w:ascii="Arial" w:hAnsi="Arial" w:cs="Arial"/>
          <w:sz w:val="24"/>
        </w:rPr>
      </w:pPr>
      <w:r w:rsidRPr="00740537">
        <w:rPr>
          <w:rFonts w:ascii="Arial" w:hAnsi="Arial" w:cs="Arial"/>
          <w:sz w:val="24"/>
        </w:rPr>
        <w:t>PADILHA, P. R. Planejamento dialógico: como construir o projeto político-pedagógico da escola. São Paulo: Cortes; Instituto Paulo Freire, 2001.</w:t>
      </w:r>
    </w:p>
    <w:p w14:paraId="5235827F" w14:textId="77777777" w:rsidR="00BD67CF" w:rsidRPr="00E707FB" w:rsidRDefault="00BD67CF" w:rsidP="00BD67CF">
      <w:pPr>
        <w:jc w:val="both"/>
        <w:rPr>
          <w:rFonts w:ascii="Arial" w:hAnsi="Arial" w:cs="Arial"/>
          <w:sz w:val="24"/>
          <w:lang w:val="en-US"/>
        </w:rPr>
      </w:pPr>
      <w:r w:rsidRPr="00740537">
        <w:rPr>
          <w:rFonts w:ascii="Arial" w:hAnsi="Arial" w:cs="Arial"/>
          <w:sz w:val="24"/>
        </w:rPr>
        <w:t xml:space="preserve">SANTOS, V. M. M. A Formação do Educador frente a Violência e o Abuso Sexual contra Crianças e Adolescentes. </w:t>
      </w:r>
      <w:r w:rsidRPr="00E707FB">
        <w:rPr>
          <w:rFonts w:ascii="Arial" w:hAnsi="Arial" w:cs="Arial"/>
          <w:sz w:val="24"/>
          <w:lang w:val="en-US"/>
        </w:rPr>
        <w:t xml:space="preserve">Florianópolis: UDESC/FAED/DAPE, 2002. </w:t>
      </w:r>
    </w:p>
    <w:p w14:paraId="69DC2869" w14:textId="77777777" w:rsidR="00BD67CF" w:rsidRPr="00740537" w:rsidRDefault="00BD67CF" w:rsidP="00BD67CF">
      <w:pPr>
        <w:jc w:val="both"/>
        <w:rPr>
          <w:rFonts w:ascii="Arial" w:hAnsi="Arial" w:cs="Arial"/>
          <w:sz w:val="24"/>
        </w:rPr>
      </w:pPr>
      <w:r w:rsidRPr="00740537">
        <w:rPr>
          <w:rFonts w:ascii="Arial" w:hAnsi="Arial" w:cs="Arial"/>
          <w:sz w:val="24"/>
          <w:lang w:val="en-US"/>
        </w:rPr>
        <w:t xml:space="preserve">STRECK, </w:t>
      </w:r>
      <w:proofErr w:type="spellStart"/>
      <w:r w:rsidRPr="00740537">
        <w:rPr>
          <w:rFonts w:ascii="Arial" w:hAnsi="Arial" w:cs="Arial"/>
          <w:sz w:val="24"/>
          <w:lang w:val="en-US"/>
        </w:rPr>
        <w:t>Danilo</w:t>
      </w:r>
      <w:proofErr w:type="spellEnd"/>
      <w:r w:rsidRPr="00740537">
        <w:rPr>
          <w:rFonts w:ascii="Arial" w:hAnsi="Arial" w:cs="Arial"/>
          <w:sz w:val="24"/>
          <w:lang w:val="en-US"/>
        </w:rPr>
        <w:t xml:space="preserve"> R.; REDIN, </w:t>
      </w:r>
      <w:proofErr w:type="spellStart"/>
      <w:r w:rsidRPr="00740537">
        <w:rPr>
          <w:rFonts w:ascii="Arial" w:hAnsi="Arial" w:cs="Arial"/>
          <w:sz w:val="24"/>
          <w:lang w:val="en-US"/>
        </w:rPr>
        <w:t>Euclides</w:t>
      </w:r>
      <w:proofErr w:type="spellEnd"/>
      <w:r w:rsidRPr="00740537">
        <w:rPr>
          <w:rFonts w:ascii="Arial" w:hAnsi="Arial" w:cs="Arial"/>
          <w:sz w:val="24"/>
          <w:lang w:val="en-US"/>
        </w:rPr>
        <w:t xml:space="preserve">; ZITKOSKI, Jaime (Orgs.). </w:t>
      </w:r>
      <w:r w:rsidRPr="00740537">
        <w:rPr>
          <w:rFonts w:ascii="Arial" w:hAnsi="Arial" w:cs="Arial"/>
          <w:sz w:val="24"/>
        </w:rPr>
        <w:t>Dicionário Paulo Freire. 2 ed. Belo Horizonte: Autêntica Editora, 2010.</w:t>
      </w:r>
    </w:p>
    <w:p w14:paraId="3E074206" w14:textId="77777777" w:rsidR="0090164C" w:rsidRPr="00740537" w:rsidRDefault="00BD67CF" w:rsidP="00BD67CF">
      <w:pPr>
        <w:jc w:val="both"/>
        <w:rPr>
          <w:rFonts w:ascii="Arial" w:hAnsi="Arial" w:cs="Arial"/>
          <w:sz w:val="24"/>
        </w:rPr>
      </w:pPr>
      <w:r w:rsidRPr="00740537">
        <w:rPr>
          <w:rFonts w:ascii="Arial" w:hAnsi="Arial" w:cs="Arial"/>
          <w:sz w:val="24"/>
        </w:rPr>
        <w:t>WEREBE, M. J. G. Sexualidade. Política e Educação. Campinas: Autores Associados, 1998.</w:t>
      </w:r>
    </w:p>
    <w:p w14:paraId="377CC004" w14:textId="77777777" w:rsidR="00EF6BD4" w:rsidRPr="00740537" w:rsidRDefault="00EF6BD4">
      <w:pPr>
        <w:rPr>
          <w:rFonts w:ascii="Arial" w:hAnsi="Arial" w:cs="Arial"/>
        </w:rPr>
      </w:pPr>
    </w:p>
    <w:sectPr w:rsidR="00EF6BD4" w:rsidRPr="00740537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0240C87" w14:textId="77777777" w:rsidR="004A6CF1" w:rsidRDefault="004A6CF1" w:rsidP="0090164C">
      <w:pPr>
        <w:spacing w:after="0" w:line="240" w:lineRule="auto"/>
      </w:pPr>
      <w:r>
        <w:separator/>
      </w:r>
    </w:p>
  </w:endnote>
  <w:endnote w:type="continuationSeparator" w:id="0">
    <w:p w14:paraId="00F4AA92" w14:textId="77777777" w:rsidR="004A6CF1" w:rsidRDefault="004A6CF1" w:rsidP="009016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FDC7C0" w14:textId="77777777" w:rsidR="004A6CF1" w:rsidRDefault="004A6CF1" w:rsidP="0090164C">
      <w:pPr>
        <w:spacing w:after="0" w:line="240" w:lineRule="auto"/>
      </w:pPr>
      <w:r>
        <w:separator/>
      </w:r>
    </w:p>
  </w:footnote>
  <w:footnote w:type="continuationSeparator" w:id="0">
    <w:p w14:paraId="05B59AD0" w14:textId="77777777" w:rsidR="004A6CF1" w:rsidRDefault="004A6CF1" w:rsidP="0090164C">
      <w:pPr>
        <w:spacing w:after="0" w:line="240" w:lineRule="auto"/>
      </w:pPr>
      <w:r>
        <w:continuationSeparator/>
      </w:r>
    </w:p>
  </w:footnote>
  <w:footnote w:id="1">
    <w:p w14:paraId="3A127DBD" w14:textId="77777777" w:rsidR="00B745F6" w:rsidRPr="00E707FB" w:rsidRDefault="00B745F6" w:rsidP="00740537">
      <w:pPr>
        <w:pStyle w:val="Textodenotaderodap"/>
        <w:jc w:val="both"/>
        <w:rPr>
          <w:rFonts w:ascii="Arial" w:hAnsi="Arial" w:cs="Arial"/>
        </w:rPr>
      </w:pPr>
      <w:r w:rsidRPr="00E707FB">
        <w:rPr>
          <w:rStyle w:val="Refdenotaderodap"/>
          <w:rFonts w:ascii="Arial" w:hAnsi="Arial" w:cs="Arial"/>
        </w:rPr>
        <w:footnoteRef/>
      </w:r>
      <w:r w:rsidRPr="00E707FB">
        <w:rPr>
          <w:rFonts w:ascii="Arial" w:hAnsi="Arial" w:cs="Arial"/>
        </w:rPr>
        <w:t>Doutora em Educação. Centro de Educação a Distância CEAD/UDESC. E-mail: veramarquessantos@gmail.com</w:t>
      </w:r>
    </w:p>
  </w:footnote>
  <w:footnote w:id="2">
    <w:p w14:paraId="726E9605" w14:textId="77777777" w:rsidR="00B745F6" w:rsidRPr="00E707FB" w:rsidRDefault="00B745F6" w:rsidP="0074053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E707FB">
        <w:rPr>
          <w:rStyle w:val="Refdenotaderodap"/>
          <w:rFonts w:ascii="Arial" w:hAnsi="Arial" w:cs="Arial"/>
          <w:sz w:val="20"/>
          <w:szCs w:val="20"/>
        </w:rPr>
        <w:footnoteRef/>
      </w:r>
      <w:r w:rsidRPr="00E707FB">
        <w:rPr>
          <w:rFonts w:ascii="Arial" w:hAnsi="Arial" w:cs="Arial"/>
          <w:sz w:val="20"/>
          <w:szCs w:val="20"/>
        </w:rPr>
        <w:t>Doutora em</w:t>
      </w:r>
      <w:r w:rsidRPr="00E707FB">
        <w:rPr>
          <w:rFonts w:ascii="Arial" w:hAnsi="Arial" w:cs="Arial"/>
          <w:color w:val="C00000"/>
          <w:sz w:val="20"/>
          <w:szCs w:val="20"/>
        </w:rPr>
        <w:t xml:space="preserve"> </w:t>
      </w:r>
      <w:r w:rsidRPr="00E707FB">
        <w:rPr>
          <w:rFonts w:ascii="Arial" w:hAnsi="Arial" w:cs="Arial"/>
          <w:sz w:val="20"/>
          <w:szCs w:val="20"/>
        </w:rPr>
        <w:t>Engenharia Mecânica.</w:t>
      </w:r>
      <w:r w:rsidRPr="00E707FB">
        <w:rPr>
          <w:rFonts w:ascii="Arial" w:hAnsi="Arial" w:cs="Arial"/>
          <w:color w:val="C00000"/>
          <w:sz w:val="20"/>
          <w:szCs w:val="20"/>
        </w:rPr>
        <w:t xml:space="preserve"> </w:t>
      </w:r>
      <w:r w:rsidRPr="00E707FB">
        <w:rPr>
          <w:rFonts w:ascii="Arial" w:hAnsi="Arial" w:cs="Arial"/>
          <w:sz w:val="20"/>
          <w:szCs w:val="20"/>
        </w:rPr>
        <w:t>Centro de Educação a Distância CEAD/UDESC. E-mail: prof.dra.marzely@gmail.br</w:t>
      </w:r>
    </w:p>
  </w:footnote>
  <w:footnote w:id="3">
    <w:p w14:paraId="177E4045" w14:textId="77777777" w:rsidR="00B745F6" w:rsidRPr="00E707FB" w:rsidRDefault="00B745F6" w:rsidP="00740537">
      <w:pPr>
        <w:pStyle w:val="Textodenotaderodap"/>
        <w:rPr>
          <w:rFonts w:ascii="Arial" w:hAnsi="Arial" w:cs="Arial"/>
        </w:rPr>
      </w:pPr>
      <w:r w:rsidRPr="00E707FB">
        <w:rPr>
          <w:rStyle w:val="Refdenotaderodap"/>
          <w:rFonts w:ascii="Arial" w:hAnsi="Arial" w:cs="Arial"/>
        </w:rPr>
        <w:footnoteRef/>
      </w:r>
      <w:r w:rsidRPr="00E707FB">
        <w:rPr>
          <w:rFonts w:ascii="Arial" w:hAnsi="Arial" w:cs="Arial"/>
        </w:rPr>
        <w:t xml:space="preserve">Acadêmica do Curso de Pedagogia CEAD/UDESC; </w:t>
      </w:r>
    </w:p>
  </w:footnote>
  <w:footnote w:id="4">
    <w:p w14:paraId="617453AF" w14:textId="77777777" w:rsidR="00B745F6" w:rsidRPr="00E707FB" w:rsidRDefault="00B745F6">
      <w:pPr>
        <w:pStyle w:val="Textodenotaderodap"/>
        <w:rPr>
          <w:rFonts w:ascii="Arial" w:hAnsi="Arial" w:cs="Arial"/>
        </w:rPr>
      </w:pPr>
      <w:r w:rsidRPr="00E707FB">
        <w:rPr>
          <w:rStyle w:val="Refdenotaderodap"/>
          <w:rFonts w:ascii="Arial" w:hAnsi="Arial" w:cs="Arial"/>
        </w:rPr>
        <w:footnoteRef/>
      </w:r>
      <w:r w:rsidRPr="00E707FB">
        <w:rPr>
          <w:rFonts w:ascii="Arial" w:hAnsi="Arial" w:cs="Arial"/>
        </w:rPr>
        <w:t xml:space="preserve"> Acadêmica Sistema de Informações CEPLAN/UDESC;</w:t>
      </w:r>
    </w:p>
  </w:footnote>
  <w:footnote w:id="5">
    <w:p w14:paraId="46BB3864" w14:textId="77777777" w:rsidR="00B745F6" w:rsidRDefault="00B745F6">
      <w:pPr>
        <w:pStyle w:val="Textodenotaderodap"/>
      </w:pPr>
      <w:r w:rsidRPr="00E707FB">
        <w:rPr>
          <w:rStyle w:val="Refdenotaderodap"/>
          <w:rFonts w:ascii="Arial" w:hAnsi="Arial" w:cs="Arial"/>
        </w:rPr>
        <w:footnoteRef/>
      </w:r>
      <w:r w:rsidRPr="00E707FB">
        <w:rPr>
          <w:rFonts w:ascii="Arial" w:hAnsi="Arial" w:cs="Arial"/>
        </w:rPr>
        <w:t>Acadêmico CEART/UDESC.</w:t>
      </w:r>
      <w:bookmarkStart w:id="0" w:name="_GoBack"/>
      <w:bookmarkEnd w:id="0"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EBFDE85" w14:textId="77777777" w:rsidR="00B745F6" w:rsidRDefault="00B745F6" w:rsidP="0090164C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2BC41947" wp14:editId="1D0A9568">
          <wp:extent cx="2105025" cy="1223069"/>
          <wp:effectExtent l="0" t="0" r="0" b="0"/>
          <wp:docPr id="2" name="Imagem 1" descr="http://www.udesc.br/imagens/id_submenu/1795/banner_sit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udesc.br/imagens/id_submenu/1795/banner_site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18507" cy="123090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164C"/>
    <w:rsid w:val="000F3C71"/>
    <w:rsid w:val="00127118"/>
    <w:rsid w:val="00245C46"/>
    <w:rsid w:val="00313671"/>
    <w:rsid w:val="004710B6"/>
    <w:rsid w:val="004A6CF1"/>
    <w:rsid w:val="004E6822"/>
    <w:rsid w:val="00725959"/>
    <w:rsid w:val="00740537"/>
    <w:rsid w:val="008F46D4"/>
    <w:rsid w:val="0090164C"/>
    <w:rsid w:val="009C7D27"/>
    <w:rsid w:val="00A92B4C"/>
    <w:rsid w:val="00AA1DC5"/>
    <w:rsid w:val="00AD75F9"/>
    <w:rsid w:val="00B745F6"/>
    <w:rsid w:val="00B9081D"/>
    <w:rsid w:val="00BD67CF"/>
    <w:rsid w:val="00C03FBC"/>
    <w:rsid w:val="00CB2C88"/>
    <w:rsid w:val="00D400EC"/>
    <w:rsid w:val="00E707FB"/>
    <w:rsid w:val="00EF6BD4"/>
    <w:rsid w:val="00F37DE8"/>
    <w:rsid w:val="00F97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1C9BA32"/>
  <w15:docId w15:val="{55D46E46-7A45-47C1-961F-000B0BF90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64C"/>
  </w:style>
  <w:style w:type="paragraph" w:styleId="Rodap">
    <w:name w:val="footer"/>
    <w:basedOn w:val="Normal"/>
    <w:link w:val="Rodap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64C"/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245C46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245C46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245C46"/>
    <w:rPr>
      <w:vertAlign w:val="superscri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C7D27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C7D27"/>
    <w:rPr>
      <w:rFonts w:ascii="Lucida Grande" w:hAnsi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135A31-6B74-45C6-9ED0-4C3FF3B3CD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1057</Words>
  <Characters>5714</Characters>
  <Application>Microsoft Office Word</Application>
  <DocSecurity>0</DocSecurity>
  <Lines>47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Universidade do Estado de Santa Catarina</Company>
  <LinksUpToDate>false</LinksUpToDate>
  <CharactersWithSpaces>6758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Luis Tonon</dc:creator>
  <cp:keywords/>
  <dc:description/>
  <cp:lastModifiedBy>Vera Marcia Marques Santos</cp:lastModifiedBy>
  <cp:revision>3</cp:revision>
  <dcterms:created xsi:type="dcterms:W3CDTF">2014-09-09T22:13:00Z</dcterms:created>
  <dcterms:modified xsi:type="dcterms:W3CDTF">2014-09-09T22:13:00Z</dcterms:modified>
</cp:coreProperties>
</file>