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73522E5C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AA1E39">
            <w:rPr>
              <w:rFonts w:eastAsia="Calibri" w:cstheme="minorHAnsi"/>
              <w:sz w:val="24"/>
              <w:szCs w:val="24"/>
            </w:rPr>
            <w:t>KARIN JULIANE BORTOLI VANELLI</w:t>
          </w:r>
        </w:sdtContent>
      </w:sdt>
    </w:p>
    <w:p w14:paraId="30360E86" w14:textId="76ECF1F9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AA1E39">
            <w:rPr>
              <w:rFonts w:eastAsia="Calibri" w:cstheme="minorHAnsi"/>
              <w:sz w:val="24"/>
              <w:szCs w:val="24"/>
            </w:rPr>
            <w:t>CESFI</w:t>
          </w:r>
        </w:sdtContent>
      </w:sdt>
    </w:p>
    <w:p w14:paraId="24D80472" w14:textId="0FD09EE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AA1E39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7C7F2F6D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AA1E39">
            <w:rPr>
              <w:rFonts w:eastAsia="Calibri" w:cstheme="minorHAnsi"/>
              <w:sz w:val="24"/>
              <w:szCs w:val="24"/>
            </w:rPr>
            <w:t>LITERATURA ITINERANTE</w:t>
          </w:r>
        </w:sdtContent>
      </w:sdt>
    </w:p>
    <w:p w14:paraId="48BAE069" w14:textId="359EC189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EE46B1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3B94132B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1E39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12FD1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2FD1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3D3FD15F" w14:textId="4B6D5673" w:rsidR="00EE46B1" w:rsidRDefault="00EE46B1" w:rsidP="00EE46B1">
          <w:r>
            <w:rPr>
              <w:rFonts w:eastAsia="Calibri" w:cstheme="minorHAnsi"/>
              <w:sz w:val="24"/>
              <w:szCs w:val="24"/>
            </w:rPr>
            <w:t xml:space="preserve">Quanto ao mérito do Programa e suas ações, que visam o estímulo à leitura,  há entendimento de que encontra-se consoante à </w:t>
          </w:r>
          <w:r>
            <w:t xml:space="preserve">LEI Nº 16.794, DE 14 DE DEZEMBRO DE 2015 </w:t>
          </w:r>
          <w:r>
            <w:t xml:space="preserve">que </w:t>
          </w:r>
          <w:r>
            <w:t>Aprova o Plano Estadual de Educação (PEE) para o decênio 2015-2024 e</w:t>
          </w:r>
          <w:r>
            <w:t xml:space="preserve"> estabelece outras providências, especialmente no que tange o item </w:t>
          </w:r>
          <w:r>
            <w:t>5.9</w:t>
          </w:r>
          <w:r>
            <w:t xml:space="preserve"> - </w:t>
          </w:r>
          <w:r>
            <w:t xml:space="preserve"> Promover, em consonância com as Diretrizes do Plano Nacional do Livro e da Leitura, a </w:t>
          </w:r>
          <w:r w:rsidRPr="00EE46B1">
            <w:rPr>
              <w:b/>
            </w:rPr>
            <w:t>formação de leitores</w:t>
          </w:r>
          <w:r>
            <w:t xml:space="preserve"> e a capacitação de professores, bibliotecários e agentes da comunidade para atuarem como mediadores da leitura. </w:t>
          </w:r>
          <w:r>
            <w:t xml:space="preserve">E o item </w:t>
          </w:r>
          <w:r>
            <w:t>5.10</w:t>
          </w:r>
          <w:r>
            <w:t xml:space="preserve"> -</w:t>
          </w:r>
          <w:r>
            <w:t xml:space="preserve"> Implantar, até o segundo ano de vigência do Plano, programas de incentivo à leitura.</w:t>
          </w:r>
          <w:r>
            <w:t xml:space="preserve"> </w:t>
          </w:r>
        </w:p>
        <w:p w14:paraId="35576251" w14:textId="77777777" w:rsidR="00412FD1" w:rsidRDefault="00EE46B1" w:rsidP="00EE46B1">
          <w:r>
            <w:t>As ações do projeto incluem produção audiovisual de conteúdo apresentando livros e sugerindo leituras, que disponíveis nos canais virtuais de comunicação da Universidade (</w:t>
          </w:r>
          <w:proofErr w:type="spellStart"/>
          <w:r>
            <w:t>lei-se</w:t>
          </w:r>
          <w:proofErr w:type="spellEnd"/>
          <w:r>
            <w:t xml:space="preserve"> redes sociais e plataformas de compartilhamento livre) e acessíveis a toda comunidade, para além da comunidade acadêmica, se configura por si só uma ação de estímulo a leitura de amplo alcance. Juntas, todas as ações do programa visam estimular o hábito, acreditando no potencial que ele tem de torn</w:t>
          </w:r>
          <w:r w:rsidR="00412FD1">
            <w:t>a</w:t>
          </w:r>
          <w:r>
            <w:t xml:space="preserve">r-se presente no cotidiano da </w:t>
          </w:r>
          <w:r w:rsidR="00412FD1">
            <w:t>comunidade. Busca-se alcançar a autonomia dos sujeitos na manutenção do hábito de leitura e nas suas escolhas de leituras.</w:t>
          </w:r>
        </w:p>
        <w:p w14:paraId="7CE2B523" w14:textId="756B0D2D" w:rsidR="007C44C8" w:rsidRPr="00276C89" w:rsidRDefault="00412FD1" w:rsidP="00EE46B1">
          <w:pPr>
            <w:rPr>
              <w:rFonts w:eastAsia="Calibri" w:cstheme="minorHAnsi"/>
              <w:sz w:val="24"/>
              <w:szCs w:val="24"/>
            </w:rPr>
          </w:pPr>
          <w:r>
            <w:t>Acredita-se portanto, que a avaliação possa ser mais uma vez observada com vistas à considerar que sim, em alguma instância o programa alcança i</w:t>
          </w:r>
          <w:r w:rsidRPr="009904AE">
            <w:t>mpacto social (acesso à formação, informação e inovação); Contribui com políticas públicas voltadas ao desenvolvimento local, regional e nacion</w:t>
          </w:r>
          <w:r>
            <w:t xml:space="preserve">al </w:t>
          </w:r>
          <w:r w:rsidRPr="009904AE">
            <w:t xml:space="preserve">em sua implementação e </w:t>
          </w:r>
          <w:r>
            <w:t xml:space="preserve"> atende </w:t>
          </w:r>
          <w:r w:rsidRPr="009904AE">
            <w:t>à comunidade ou setor, com vistas à futura autonomia das ações.</w:t>
          </w: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5CFCA21" w14:textId="77777777" w:rsidR="00412FD1" w:rsidRPr="00276C89" w:rsidRDefault="00412FD1" w:rsidP="00412FD1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ASSINALE </w:t>
      </w:r>
      <w:proofErr w:type="gramStart"/>
      <w:r w:rsidRPr="00276C89">
        <w:rPr>
          <w:rFonts w:eastAsia="Calibri" w:cstheme="minorHAnsi"/>
          <w:sz w:val="24"/>
          <w:szCs w:val="24"/>
        </w:rPr>
        <w:t>A</w:t>
      </w:r>
      <w:r>
        <w:rPr>
          <w:rFonts w:eastAsia="Calibri" w:cstheme="minorHAnsi"/>
          <w:sz w:val="24"/>
          <w:szCs w:val="24"/>
        </w:rPr>
        <w:t>(</w:t>
      </w:r>
      <w:proofErr w:type="gramEnd"/>
      <w:r>
        <w:rPr>
          <w:rFonts w:eastAsia="Calibri" w:cstheme="minorHAnsi"/>
          <w:sz w:val="24"/>
          <w:szCs w:val="24"/>
        </w:rPr>
        <w:t>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RECURSO:</w:t>
      </w:r>
    </w:p>
    <w:p w14:paraId="2F8A2C7B" w14:textId="77777777" w:rsidR="00412FD1" w:rsidRPr="00276C89" w:rsidRDefault="00412FD1" w:rsidP="00412FD1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-12496542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89934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11208114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485355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01618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4755267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3252483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6850267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>
        <w:rPr>
          <w:rFonts w:eastAsia="Calibri" w:cstheme="minorHAnsi"/>
          <w:b/>
          <w:sz w:val="24"/>
          <w:szCs w:val="24"/>
        </w:rPr>
        <w:t>9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190831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62D93203" w14:textId="77777777" w:rsidR="00412FD1" w:rsidRPr="00276C89" w:rsidRDefault="00412FD1" w:rsidP="00412FD1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848674788"/>
        <w:placeholder>
          <w:docPart w:val="0A3B84E40CC9497A9FD1BA87DDA2AE62"/>
        </w:placeholder>
      </w:sdtPr>
      <w:sdtEndPr/>
      <w:sdtContent>
        <w:sdt>
          <w:sdtPr>
            <w:rPr>
              <w:rFonts w:eastAsia="Calibri" w:cstheme="minorHAnsi"/>
              <w:sz w:val="24"/>
              <w:szCs w:val="24"/>
            </w:rPr>
            <w:alias w:val="Digite aqui sua fundamentação do recurso"/>
            <w:tag w:val="Digite aqui sua fundamentação do recurso"/>
            <w:id w:val="-2048525826"/>
            <w:placeholder>
              <w:docPart w:val="1B65751470DC4AF1B7B48970A55D3DED"/>
            </w:placeholder>
          </w:sdtPr>
          <w:sdtContent>
            <w:p w14:paraId="7971E884" w14:textId="77777777" w:rsidR="00D71AF4" w:rsidRDefault="00D71AF4" w:rsidP="00D71AF4">
              <w:pPr>
                <w:rPr>
                  <w:rFonts w:eastAsia="Calibri" w:cstheme="minorHAnsi"/>
                  <w:sz w:val="24"/>
                  <w:szCs w:val="24"/>
                </w:rPr>
              </w:pPr>
              <w:r>
                <w:rPr>
                  <w:rFonts w:eastAsia="Calibri" w:cstheme="minorHAnsi"/>
                  <w:sz w:val="24"/>
                  <w:szCs w:val="24"/>
                </w:rPr>
                <w:t xml:space="preserve">Embora possa não ter sido suficientemente esclarecido, é oportuno reafirmar que por se tratar de um projeto Itinerante, característica que o torna bastante desafiador e inovador nas propostas PAEX, ele necessariamente demanda interações com os centros. O projeto está comprometido a levar as ações de literatura, incluindo a realização de um Sarau, a todas as 9 cidades do Estado em </w:t>
              </w:r>
              <w:r>
                <w:rPr>
                  <w:rFonts w:eastAsia="Calibri" w:cstheme="minorHAnsi"/>
                  <w:sz w:val="24"/>
                  <w:szCs w:val="24"/>
                </w:rPr>
                <w:lastRenderedPageBreak/>
                <w:t xml:space="preserve">que a </w:t>
              </w:r>
              <w:proofErr w:type="spellStart"/>
              <w:r>
                <w:rPr>
                  <w:rFonts w:eastAsia="Calibri" w:cstheme="minorHAnsi"/>
                  <w:sz w:val="24"/>
                  <w:szCs w:val="24"/>
                </w:rPr>
                <w:t>Udesc</w:t>
              </w:r>
              <w:proofErr w:type="spellEnd"/>
              <w:r>
                <w:rPr>
                  <w:rFonts w:eastAsia="Calibri" w:cstheme="minorHAnsi"/>
                  <w:sz w:val="24"/>
                  <w:szCs w:val="24"/>
                </w:rPr>
                <w:t xml:space="preserve"> mantém campus. Nas atividades de planejamento do projeto estão previstos contatos com os centros justamente a fim de estabelecer parceria na execução, desde a seleção de datas, disponibilidade de espaço físico até a interação com outros projetos de extensão então vigentes. Estima-se um amplo leque de possibilidades, diferentes em cada um dos centros.</w:t>
              </w:r>
            </w:p>
            <w:p w14:paraId="21F2194D" w14:textId="77777777" w:rsidR="00D71AF4" w:rsidRDefault="00D71AF4" w:rsidP="00D71AF4">
              <w:pPr>
                <w:rPr>
                  <w:rFonts w:eastAsia="Calibri" w:cstheme="minorHAnsi"/>
                  <w:sz w:val="24"/>
                  <w:szCs w:val="24"/>
                </w:rPr>
              </w:pPr>
              <w:r>
                <w:rPr>
                  <w:rFonts w:eastAsia="Calibri" w:cstheme="minorHAnsi"/>
                  <w:sz w:val="24"/>
                  <w:szCs w:val="24"/>
                </w:rPr>
                <w:t xml:space="preserve">Há também o compromisso de abordagem das Escolas do entorno </w:t>
              </w:r>
              <w:proofErr w:type="gramStart"/>
              <w:r>
                <w:rPr>
                  <w:rFonts w:eastAsia="Calibri" w:cstheme="minorHAnsi"/>
                  <w:sz w:val="24"/>
                  <w:szCs w:val="24"/>
                </w:rPr>
                <w:t>dos campus</w:t>
              </w:r>
              <w:proofErr w:type="gramEnd"/>
              <w:r>
                <w:rPr>
                  <w:rFonts w:eastAsia="Calibri" w:cstheme="minorHAnsi"/>
                  <w:sz w:val="24"/>
                  <w:szCs w:val="24"/>
                </w:rPr>
                <w:t xml:space="preserve">, o que impreterivelmente demanda contato e parceria com estas escolas para a realização dos eventos.   </w:t>
              </w:r>
            </w:p>
            <w:p w14:paraId="10561A79" w14:textId="77777777" w:rsidR="00D71AF4" w:rsidRDefault="00D71AF4" w:rsidP="00D71AF4">
              <w:pPr>
                <w:rPr>
                  <w:rFonts w:eastAsia="Calibri" w:cstheme="minorHAnsi"/>
                  <w:sz w:val="24"/>
                  <w:szCs w:val="24"/>
                </w:rPr>
              </w:pPr>
              <w:r>
                <w:rPr>
                  <w:rFonts w:eastAsia="Calibri" w:cstheme="minorHAnsi"/>
                  <w:sz w:val="24"/>
                  <w:szCs w:val="24"/>
                </w:rPr>
                <w:t>Não pareceu produtivo tentar estabelecer estas relações e interações antes de o projeto ser selecionado no Edital, justamente por demandar um tanto de empenho, tempo e energia de quem se voluntariar a interagir. Considera-se que as declarações de interesse representam o compromisso de interação com estes públicos.</w:t>
              </w:r>
            </w:p>
            <w:p w14:paraId="20605834" w14:textId="4E1753C0" w:rsidR="00DD3948" w:rsidRPr="00276C89" w:rsidRDefault="00D71AF4" w:rsidP="007C44C8">
              <w:pPr>
                <w:rPr>
                  <w:rFonts w:eastAsia="Calibri" w:cstheme="minorHAnsi"/>
                  <w:sz w:val="24"/>
                  <w:szCs w:val="24"/>
                </w:rPr>
              </w:pPr>
              <w:r>
                <w:rPr>
                  <w:rFonts w:eastAsia="Calibri" w:cstheme="minorHAnsi"/>
                  <w:sz w:val="24"/>
                  <w:szCs w:val="24"/>
                </w:rPr>
                <w:t xml:space="preserve">Deste modo, acredita-se ser possível reconsiderar a pontuação do item 6 afim de contar com o comprometimento presente na proposta do projeto , de interações </w:t>
              </w:r>
              <w:proofErr w:type="spellStart"/>
              <w:r>
                <w:rPr>
                  <w:rFonts w:eastAsia="Calibri" w:cstheme="minorHAnsi"/>
                  <w:sz w:val="24"/>
                  <w:szCs w:val="24"/>
                </w:rPr>
                <w:t>intercentros</w:t>
              </w:r>
              <w:proofErr w:type="spellEnd"/>
              <w:r>
                <w:rPr>
                  <w:rFonts w:eastAsia="Calibri" w:cstheme="minorHAnsi"/>
                  <w:sz w:val="24"/>
                  <w:szCs w:val="24"/>
                </w:rPr>
                <w:t xml:space="preserve"> e int</w:t>
              </w:r>
              <w:r w:rsidR="00084960">
                <w:rPr>
                  <w:rFonts w:eastAsia="Calibri" w:cstheme="minorHAnsi"/>
                  <w:sz w:val="24"/>
                  <w:szCs w:val="24"/>
                </w:rPr>
                <w:t>erinstitucionais</w:t>
              </w:r>
            </w:p>
          </w:sdtContent>
        </w:sdt>
      </w:sdtContent>
    </w:sdt>
    <w:p w14:paraId="2B248E6C" w14:textId="0E361567" w:rsid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4BF130FD" w14:textId="77777777" w:rsidR="00084960" w:rsidRPr="00276C89" w:rsidRDefault="00084960" w:rsidP="00084960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ASSINALE </w:t>
      </w:r>
      <w:proofErr w:type="gramStart"/>
      <w:r w:rsidRPr="00276C89">
        <w:rPr>
          <w:rFonts w:eastAsia="Calibri" w:cstheme="minorHAnsi"/>
          <w:sz w:val="24"/>
          <w:szCs w:val="24"/>
        </w:rPr>
        <w:t>A</w:t>
      </w:r>
      <w:r>
        <w:rPr>
          <w:rFonts w:eastAsia="Calibri" w:cstheme="minorHAnsi"/>
          <w:sz w:val="24"/>
          <w:szCs w:val="24"/>
        </w:rPr>
        <w:t>(</w:t>
      </w:r>
      <w:proofErr w:type="gramEnd"/>
      <w:r>
        <w:rPr>
          <w:rFonts w:eastAsia="Calibri" w:cstheme="minorHAnsi"/>
          <w:sz w:val="24"/>
          <w:szCs w:val="24"/>
        </w:rPr>
        <w:t>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RECURSO:</w:t>
      </w:r>
    </w:p>
    <w:p w14:paraId="7EF137A4" w14:textId="274D8A34" w:rsidR="00084960" w:rsidRPr="00276C89" w:rsidRDefault="00084960" w:rsidP="00084960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6997353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561862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2589547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12044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703590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6597777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92617931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8771976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>
        <w:rPr>
          <w:rFonts w:eastAsia="Calibri" w:cstheme="minorHAnsi"/>
          <w:b/>
          <w:sz w:val="24"/>
          <w:szCs w:val="24"/>
        </w:rPr>
        <w:t>9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5265953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06F097B3" w14:textId="77777777" w:rsidR="00084960" w:rsidRPr="00276C89" w:rsidRDefault="00084960" w:rsidP="00084960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-1058238887"/>
        <w:placeholder>
          <w:docPart w:val="FBD295BB4A79414D802BA16DE60C8C5C"/>
        </w:placeholder>
      </w:sdtPr>
      <w:sdtContent>
        <w:p w14:paraId="7F3B175D" w14:textId="77777777" w:rsidR="00084960" w:rsidRDefault="00084960" w:rsidP="00084960">
          <w:r>
            <w:rPr>
              <w:rFonts w:eastAsia="Calibri" w:cstheme="minorHAnsi"/>
              <w:sz w:val="24"/>
              <w:szCs w:val="24"/>
            </w:rPr>
            <w:t xml:space="preserve">Quanto às contribuições do Programa </w:t>
          </w:r>
          <w:r>
            <w:t>para o ensino e</w:t>
          </w:r>
          <w:r w:rsidRPr="009904AE">
            <w:t xml:space="preserve"> pesquisa</w:t>
          </w:r>
          <w:r>
            <w:t xml:space="preserve">, é forte a presença de uma finalidade social das ações, que é o estímulo à leitura, hábito que está intrínseco tanto nas atividades de pesquisa quanto às de ensino. </w:t>
          </w:r>
        </w:p>
        <w:p w14:paraId="5A8766BF" w14:textId="2D335EA8" w:rsidR="00FE07D9" w:rsidRDefault="00084960" w:rsidP="00084960">
          <w:r>
            <w:t xml:space="preserve">Considera-se a literatura como campo amplo de possibilidades de pesquisa, especialmente para os cursos de Pedagogia e Biblioteconomia da </w:t>
          </w:r>
          <w:proofErr w:type="spellStart"/>
          <w:r>
            <w:t>Udesc</w:t>
          </w:r>
          <w:proofErr w:type="spellEnd"/>
          <w:r>
            <w:t xml:space="preserve">. </w:t>
          </w:r>
          <w:r>
            <w:t xml:space="preserve">A produção de conteúdo audiovisual sobre literatura (vídeos recomendando livros) foi objeto de artigo científico apresentado pela proponente em Congresso </w:t>
          </w:r>
          <w:r>
            <w:t>N</w:t>
          </w:r>
          <w:r>
            <w:t xml:space="preserve">acional de </w:t>
          </w:r>
          <w:r>
            <w:t>Bi</w:t>
          </w:r>
          <w:r>
            <w:t>blioteconomia</w:t>
          </w:r>
          <w:r>
            <w:t xml:space="preserve"> – CBBD2019</w:t>
          </w:r>
          <w:r>
            <w:t xml:space="preserve">. </w:t>
          </w:r>
          <w:r w:rsidR="00FE07D9">
            <w:t>Na ação do Sarau, os participantes – comunidade e acadêmicos, são convidados a exporem suas produções literárias e mesmo declamar trechos de sua escolha, o que mobiliza a produção e o encontro de saberes.</w:t>
          </w:r>
        </w:p>
        <w:p w14:paraId="113D5865" w14:textId="4FCF3093" w:rsidR="00084960" w:rsidRDefault="00084960" w:rsidP="00084960">
          <w:r>
            <w:t xml:space="preserve">A exposição criativa da literatura e suas múltiplas abordagens é certamente estimulante do desejo de desenvolvimento e aprofundamento nesta arte. </w:t>
          </w:r>
        </w:p>
        <w:p w14:paraId="7BA5CCC3" w14:textId="5ACD74C1" w:rsidR="00084960" w:rsidRPr="00084960" w:rsidRDefault="00084960" w:rsidP="00084960">
          <w:r>
            <w:t>Assim sendo, acredita-se na possibilidade de re</w:t>
          </w:r>
          <w:bookmarkStart w:id="0" w:name="_GoBack"/>
          <w:bookmarkEnd w:id="0"/>
          <w:r>
            <w:t>consideração do valor atribuído à contribuição do programa em ensino e pesquisa.</w:t>
          </w:r>
        </w:p>
      </w:sdtContent>
    </w:sdt>
    <w:p w14:paraId="4BDFDBA5" w14:textId="65FA30DD" w:rsidR="00084960" w:rsidRDefault="00084960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0E822A93" w14:textId="77777777" w:rsidR="00084960" w:rsidRPr="007C44C8" w:rsidRDefault="00084960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279FB7" w14:textId="77777777" w:rsidR="0084714C" w:rsidRDefault="0084714C">
      <w:pPr>
        <w:spacing w:after="0" w:line="240" w:lineRule="auto"/>
      </w:pPr>
      <w:r>
        <w:separator/>
      </w:r>
    </w:p>
  </w:endnote>
  <w:endnote w:type="continuationSeparator" w:id="0">
    <w:p w14:paraId="103BFBE2" w14:textId="77777777" w:rsidR="0084714C" w:rsidRDefault="00847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9318FC" w14:textId="77777777" w:rsidR="0084714C" w:rsidRDefault="0084714C">
      <w:pPr>
        <w:spacing w:after="0" w:line="240" w:lineRule="auto"/>
      </w:pPr>
      <w:r>
        <w:separator/>
      </w:r>
    </w:p>
  </w:footnote>
  <w:footnote w:type="continuationSeparator" w:id="0">
    <w:p w14:paraId="224D9C4C" w14:textId="77777777" w:rsidR="0084714C" w:rsidRDefault="00847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84714C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84960"/>
    <w:rsid w:val="00090F6F"/>
    <w:rsid w:val="000D68E8"/>
    <w:rsid w:val="001A67F0"/>
    <w:rsid w:val="001F11A9"/>
    <w:rsid w:val="00276C89"/>
    <w:rsid w:val="002A4CD2"/>
    <w:rsid w:val="00370736"/>
    <w:rsid w:val="003B72D4"/>
    <w:rsid w:val="00412FD1"/>
    <w:rsid w:val="00493FA9"/>
    <w:rsid w:val="004A3D85"/>
    <w:rsid w:val="004D6CC7"/>
    <w:rsid w:val="00506594"/>
    <w:rsid w:val="00512C4D"/>
    <w:rsid w:val="005F3436"/>
    <w:rsid w:val="005F6BE8"/>
    <w:rsid w:val="00680071"/>
    <w:rsid w:val="00695A51"/>
    <w:rsid w:val="006B594C"/>
    <w:rsid w:val="00726B97"/>
    <w:rsid w:val="007C44C8"/>
    <w:rsid w:val="0084714C"/>
    <w:rsid w:val="00855781"/>
    <w:rsid w:val="00883CAE"/>
    <w:rsid w:val="00AA1E39"/>
    <w:rsid w:val="00B61B47"/>
    <w:rsid w:val="00B84360"/>
    <w:rsid w:val="00CA0EBD"/>
    <w:rsid w:val="00CB6302"/>
    <w:rsid w:val="00D71AF4"/>
    <w:rsid w:val="00D96FE2"/>
    <w:rsid w:val="00DC7419"/>
    <w:rsid w:val="00DD3948"/>
    <w:rsid w:val="00E04D28"/>
    <w:rsid w:val="00E83F9A"/>
    <w:rsid w:val="00E86841"/>
    <w:rsid w:val="00EB14E1"/>
    <w:rsid w:val="00EE46B1"/>
    <w:rsid w:val="00F17496"/>
    <w:rsid w:val="00F23D1D"/>
    <w:rsid w:val="00F277D1"/>
    <w:rsid w:val="00F53FEF"/>
    <w:rsid w:val="00FE0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  <w:docPart>
      <w:docPartPr>
        <w:name w:val="0A3B84E40CC9497A9FD1BA87DDA2AE6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AA1B41-6C33-4F5E-B295-25E50E8F7C03}"/>
      </w:docPartPr>
      <w:docPartBody>
        <w:p w:rsidR="00000000" w:rsidRDefault="0016475F" w:rsidP="0016475F">
          <w:pPr>
            <w:pStyle w:val="0A3B84E40CC9497A9FD1BA87DDA2AE62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B65751470DC4AF1B7B48970A55D3D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C66BD16-EA24-4C88-A2F5-10E5E039841B}"/>
      </w:docPartPr>
      <w:docPartBody>
        <w:p w:rsidR="00000000" w:rsidRDefault="0016475F" w:rsidP="0016475F">
          <w:pPr>
            <w:pStyle w:val="1B65751470DC4AF1B7B48970A55D3DED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BD295BB4A79414D802BA16DE60C8C5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7F222BC-CCC7-4505-873B-463A7CD1981B}"/>
      </w:docPartPr>
      <w:docPartBody>
        <w:p w:rsidR="00000000" w:rsidRDefault="0016475F" w:rsidP="0016475F">
          <w:pPr>
            <w:pStyle w:val="FBD295BB4A79414D802BA16DE60C8C5C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16475F"/>
    <w:rsid w:val="00392F9B"/>
    <w:rsid w:val="00772B1D"/>
    <w:rsid w:val="00894B1D"/>
    <w:rsid w:val="00FD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16475F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  <w:style w:type="paragraph" w:customStyle="1" w:styleId="0A3B84E40CC9497A9FD1BA87DDA2AE62">
    <w:name w:val="0A3B84E40CC9497A9FD1BA87DDA2AE62"/>
    <w:rsid w:val="0016475F"/>
  </w:style>
  <w:style w:type="paragraph" w:customStyle="1" w:styleId="1B65751470DC4AF1B7B48970A55D3DED">
    <w:name w:val="1B65751470DC4AF1B7B48970A55D3DED"/>
    <w:rsid w:val="0016475F"/>
  </w:style>
  <w:style w:type="paragraph" w:customStyle="1" w:styleId="FBD295BB4A79414D802BA16DE60C8C5C">
    <w:name w:val="FBD295BB4A79414D802BA16DE60C8C5C"/>
    <w:rsid w:val="0016475F"/>
  </w:style>
  <w:style w:type="paragraph" w:customStyle="1" w:styleId="831886352F9046E9B185F7DB00D84DCE">
    <w:name w:val="831886352F9046E9B185F7DB00D84DCE"/>
    <w:rsid w:val="0016475F"/>
  </w:style>
  <w:style w:type="paragraph" w:customStyle="1" w:styleId="72554370EB5745CFB9B1D785FA3C4B0B">
    <w:name w:val="72554370EB5745CFB9B1D785FA3C4B0B"/>
    <w:rsid w:val="001647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806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KARIN JULIANE BORTOLI VANELLI</cp:lastModifiedBy>
  <cp:revision>2</cp:revision>
  <dcterms:created xsi:type="dcterms:W3CDTF">2020-02-07T19:43:00Z</dcterms:created>
  <dcterms:modified xsi:type="dcterms:W3CDTF">2020-02-07T19:43:00Z</dcterms:modified>
</cp:coreProperties>
</file>