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607B" w:rsidRDefault="0029607B" w:rsidP="0029607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9607B" w:rsidRPr="000D05A9" w:rsidRDefault="0029607B" w:rsidP="0029607B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0D05A9">
        <w:rPr>
          <w:rFonts w:cs="Calibri"/>
          <w:b/>
          <w:sz w:val="24"/>
          <w:szCs w:val="24"/>
        </w:rPr>
        <w:t>RECURSO RESULTADO PRELIMINAR - EDITAL PAEX-PROCEU Nº 001/2019</w:t>
      </w:r>
    </w:p>
    <w:p w:rsidR="0029607B" w:rsidRPr="000D05A9" w:rsidRDefault="0029607B" w:rsidP="0029607B">
      <w:pPr>
        <w:spacing w:after="0" w:line="240" w:lineRule="auto"/>
        <w:rPr>
          <w:rFonts w:cs="Calibri"/>
          <w:sz w:val="24"/>
          <w:szCs w:val="24"/>
        </w:rPr>
      </w:pPr>
    </w:p>
    <w:p w:rsidR="0029607B" w:rsidRPr="000D05A9" w:rsidRDefault="0029607B" w:rsidP="0029607B">
      <w:pPr>
        <w:spacing w:after="0" w:line="240" w:lineRule="auto"/>
        <w:rPr>
          <w:rFonts w:cs="Calibri"/>
          <w:sz w:val="24"/>
          <w:szCs w:val="24"/>
        </w:rPr>
      </w:pPr>
    </w:p>
    <w:p w:rsidR="0029607B" w:rsidRPr="000D05A9" w:rsidRDefault="0029607B" w:rsidP="0029607B">
      <w:pPr>
        <w:spacing w:after="0" w:line="240" w:lineRule="auto"/>
        <w:rPr>
          <w:rFonts w:cs="Calibri"/>
          <w:sz w:val="24"/>
          <w:szCs w:val="24"/>
        </w:rPr>
      </w:pPr>
      <w:r w:rsidRPr="000D05A9">
        <w:rPr>
          <w:rFonts w:cs="Calibri"/>
          <w:sz w:val="24"/>
          <w:szCs w:val="24"/>
        </w:rPr>
        <w:t xml:space="preserve">Proponente: </w:t>
      </w:r>
      <w:r>
        <w:rPr>
          <w:rFonts w:cs="Calibri"/>
          <w:color w:val="808080"/>
        </w:rPr>
        <w:t xml:space="preserve">Dinorá Baldo de </w:t>
      </w:r>
      <w:proofErr w:type="spellStart"/>
      <w:r>
        <w:rPr>
          <w:rFonts w:cs="Calibri"/>
          <w:color w:val="808080"/>
        </w:rPr>
        <w:t>Faveri</w:t>
      </w:r>
      <w:proofErr w:type="spellEnd"/>
      <w:r w:rsidRPr="000D05A9">
        <w:rPr>
          <w:rFonts w:cs="Calibri"/>
          <w:color w:val="808080"/>
        </w:rPr>
        <w:t>.</w:t>
      </w:r>
    </w:p>
    <w:p w:rsidR="0029607B" w:rsidRPr="000D05A9" w:rsidRDefault="0029607B" w:rsidP="0029607B">
      <w:pPr>
        <w:spacing w:after="0" w:line="240" w:lineRule="auto"/>
        <w:rPr>
          <w:rFonts w:cs="Calibri"/>
          <w:sz w:val="24"/>
          <w:szCs w:val="24"/>
        </w:rPr>
      </w:pPr>
      <w:r w:rsidRPr="000D05A9">
        <w:rPr>
          <w:rFonts w:cs="Calibri"/>
          <w:sz w:val="24"/>
          <w:szCs w:val="24"/>
        </w:rPr>
        <w:t xml:space="preserve">Unidade de Ensino: </w:t>
      </w:r>
      <w:r>
        <w:rPr>
          <w:rFonts w:cs="Calibri"/>
          <w:color w:val="808080"/>
        </w:rPr>
        <w:t>CEAVI – Centro de Educação Superior do Alto Vale do Itajaí</w:t>
      </w:r>
      <w:r w:rsidRPr="000D05A9">
        <w:rPr>
          <w:rFonts w:cs="Calibri"/>
          <w:color w:val="808080"/>
        </w:rPr>
        <w:t>.</w:t>
      </w:r>
    </w:p>
    <w:p w:rsidR="0029607B" w:rsidRPr="000D05A9" w:rsidRDefault="0029607B" w:rsidP="0029607B">
      <w:pPr>
        <w:spacing w:after="0" w:line="240" w:lineRule="auto"/>
        <w:rPr>
          <w:rFonts w:cs="Calibri"/>
          <w:sz w:val="24"/>
          <w:szCs w:val="24"/>
        </w:rPr>
      </w:pPr>
      <w:r w:rsidRPr="000D05A9">
        <w:rPr>
          <w:rFonts w:cs="Calibri"/>
          <w:sz w:val="24"/>
          <w:szCs w:val="24"/>
        </w:rPr>
        <w:t xml:space="preserve">Modalidade: </w:t>
      </w:r>
      <w:r>
        <w:rPr>
          <w:rFonts w:cs="Calibri"/>
          <w:color w:val="808080"/>
        </w:rPr>
        <w:t>Programa de Extensão</w:t>
      </w:r>
      <w:r w:rsidRPr="000D05A9">
        <w:rPr>
          <w:rFonts w:cs="Calibri"/>
          <w:color w:val="808080"/>
        </w:rPr>
        <w:t>.</w:t>
      </w:r>
    </w:p>
    <w:p w:rsidR="0029607B" w:rsidRPr="000D05A9" w:rsidRDefault="0029607B" w:rsidP="0029607B">
      <w:pPr>
        <w:spacing w:after="0" w:line="240" w:lineRule="auto"/>
        <w:rPr>
          <w:rFonts w:cs="Calibri"/>
          <w:sz w:val="24"/>
          <w:szCs w:val="24"/>
        </w:rPr>
      </w:pPr>
      <w:r w:rsidRPr="000D05A9">
        <w:rPr>
          <w:rFonts w:cs="Calibri"/>
          <w:sz w:val="24"/>
          <w:szCs w:val="24"/>
        </w:rPr>
        <w:t xml:space="preserve">Título da Ação: </w:t>
      </w:r>
      <w:r>
        <w:rPr>
          <w:rFonts w:cs="Calibri"/>
          <w:color w:val="808080"/>
        </w:rPr>
        <w:t>Vida Sustentável</w:t>
      </w:r>
      <w:r w:rsidRPr="000D05A9">
        <w:rPr>
          <w:rFonts w:cs="Calibri"/>
          <w:color w:val="808080"/>
        </w:rPr>
        <w:t>.</w:t>
      </w:r>
    </w:p>
    <w:p w:rsidR="0029607B" w:rsidRPr="000D05A9" w:rsidRDefault="0029607B" w:rsidP="0029607B">
      <w:pPr>
        <w:spacing w:after="0" w:line="240" w:lineRule="auto"/>
        <w:rPr>
          <w:rFonts w:cs="Calibri"/>
          <w:sz w:val="24"/>
          <w:szCs w:val="24"/>
        </w:rPr>
      </w:pPr>
      <w:r w:rsidRPr="000D05A9">
        <w:rPr>
          <w:rFonts w:cs="Calibri"/>
          <w:sz w:val="24"/>
          <w:szCs w:val="24"/>
        </w:rPr>
        <w:t>Indicar revisor*:</w:t>
      </w:r>
      <w:r>
        <w:rPr>
          <w:rFonts w:cs="Calibri"/>
          <w:sz w:val="24"/>
          <w:szCs w:val="24"/>
        </w:rPr>
        <w:t xml:space="preserve"> </w:t>
      </w:r>
      <w:r>
        <w:rPr>
          <w:rStyle w:val="TextodoEspaoReservado"/>
        </w:rPr>
        <w:t>Revisor 2</w:t>
      </w:r>
      <w:r w:rsidRPr="0031221C">
        <w:rPr>
          <w:rStyle w:val="TextodoEspaoReservado"/>
        </w:rPr>
        <w:t>.</w:t>
      </w:r>
    </w:p>
    <w:p w:rsidR="0029607B" w:rsidRPr="000D05A9" w:rsidRDefault="0029607B" w:rsidP="0029607B">
      <w:pPr>
        <w:pBdr>
          <w:bottom w:val="single" w:sz="4" w:space="1" w:color="auto"/>
        </w:pBdr>
        <w:spacing w:after="0" w:line="240" w:lineRule="auto"/>
        <w:jc w:val="both"/>
        <w:rPr>
          <w:rFonts w:cs="Calibri"/>
          <w:sz w:val="16"/>
          <w:szCs w:val="16"/>
        </w:rPr>
      </w:pPr>
      <w:r w:rsidRPr="000D05A9">
        <w:rPr>
          <w:rFonts w:cs="Calibri"/>
          <w:sz w:val="16"/>
          <w:szCs w:val="16"/>
        </w:rPr>
        <w:t xml:space="preserve">*O formulário de recurso é individualizado por revisor, cuja descrição está indicada no SIGPROJ. </w:t>
      </w:r>
    </w:p>
    <w:p w:rsidR="0029607B" w:rsidRDefault="0029607B" w:rsidP="0029607B">
      <w:pPr>
        <w:pBdr>
          <w:bottom w:val="single" w:sz="4" w:space="1" w:color="auto"/>
        </w:pBdr>
        <w:spacing w:after="0" w:line="240" w:lineRule="auto"/>
        <w:jc w:val="both"/>
        <w:rPr>
          <w:rFonts w:cs="Calibri"/>
          <w:sz w:val="16"/>
          <w:szCs w:val="16"/>
        </w:rPr>
      </w:pPr>
    </w:p>
    <w:p w:rsidR="0029607B" w:rsidRPr="000D05A9" w:rsidRDefault="0029607B" w:rsidP="0029607B">
      <w:pPr>
        <w:pBdr>
          <w:bottom w:val="single" w:sz="4" w:space="1" w:color="auto"/>
        </w:pBdr>
        <w:spacing w:after="0" w:line="240" w:lineRule="auto"/>
        <w:jc w:val="both"/>
        <w:rPr>
          <w:rFonts w:cs="Calibri"/>
          <w:sz w:val="16"/>
          <w:szCs w:val="16"/>
        </w:rPr>
      </w:pPr>
    </w:p>
    <w:p w:rsidR="0029607B" w:rsidRPr="000D05A9" w:rsidRDefault="0029607B" w:rsidP="0029607B">
      <w:pPr>
        <w:rPr>
          <w:rFonts w:cs="Calibri"/>
          <w:sz w:val="24"/>
          <w:szCs w:val="24"/>
        </w:rPr>
      </w:pPr>
      <w:r w:rsidRPr="000D05A9">
        <w:rPr>
          <w:rFonts w:cs="Calibri"/>
          <w:sz w:val="24"/>
          <w:szCs w:val="24"/>
        </w:rPr>
        <w:t>ASSINALE A QUESTÃO PARA EFEITO DE RECURSO:</w:t>
      </w:r>
    </w:p>
    <w:p w:rsidR="0029607B" w:rsidRPr="000D05A9" w:rsidRDefault="0029607B" w:rsidP="0029607B">
      <w:pPr>
        <w:pBdr>
          <w:bottom w:val="single" w:sz="4" w:space="1" w:color="auto"/>
        </w:pBdr>
        <w:rPr>
          <w:rFonts w:cs="Calibri"/>
          <w:sz w:val="24"/>
          <w:szCs w:val="24"/>
        </w:rPr>
      </w:pPr>
      <w:r w:rsidRPr="000D05A9">
        <w:rPr>
          <w:rFonts w:cs="Calibri"/>
          <w:b/>
          <w:sz w:val="24"/>
          <w:szCs w:val="24"/>
        </w:rPr>
        <w:t xml:space="preserve">1 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 </w:t>
      </w:r>
      <w:r w:rsidRPr="000D05A9">
        <w:rPr>
          <w:rFonts w:cs="Calibri"/>
          <w:b/>
          <w:sz w:val="24"/>
          <w:szCs w:val="24"/>
        </w:rPr>
        <w:t>2</w:t>
      </w:r>
      <w:r w:rsidRPr="000D05A9">
        <w:rPr>
          <w:rFonts w:cs="Calibri"/>
          <w:sz w:val="24"/>
          <w:szCs w:val="24"/>
        </w:rPr>
        <w:t xml:space="preserve"> </w:t>
      </w:r>
      <w:r w:rsidRPr="0029607B">
        <w:rPr>
          <w:rFonts w:ascii="MS Gothic" w:eastAsia="MS Gothic" w:hAnsi="MS Gothic" w:cs="Calibri" w:hint="eastAsia"/>
          <w:sz w:val="24"/>
          <w:szCs w:val="24"/>
          <w:highlight w:val="black"/>
        </w:rPr>
        <w:t>☐</w:t>
      </w:r>
      <w:r w:rsidRPr="000D05A9">
        <w:rPr>
          <w:rFonts w:cs="Calibri"/>
          <w:sz w:val="24"/>
          <w:szCs w:val="24"/>
        </w:rPr>
        <w:t xml:space="preserve">      </w:t>
      </w:r>
      <w:r w:rsidRPr="000D05A9">
        <w:rPr>
          <w:rFonts w:cs="Calibri"/>
          <w:b/>
          <w:sz w:val="24"/>
          <w:szCs w:val="24"/>
        </w:rPr>
        <w:t>3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</w:t>
      </w:r>
      <w:r w:rsidRPr="000D05A9">
        <w:rPr>
          <w:rFonts w:cs="Calibri"/>
          <w:b/>
          <w:sz w:val="24"/>
          <w:szCs w:val="24"/>
        </w:rPr>
        <w:t>4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</w:t>
      </w:r>
      <w:r w:rsidRPr="000D05A9">
        <w:rPr>
          <w:rFonts w:cs="Calibri"/>
          <w:b/>
          <w:sz w:val="24"/>
          <w:szCs w:val="24"/>
        </w:rPr>
        <w:t>5</w:t>
      </w:r>
      <w:r w:rsidRPr="000D05A9">
        <w:rPr>
          <w:rFonts w:cs="Calibri"/>
          <w:sz w:val="24"/>
          <w:szCs w:val="24"/>
        </w:rPr>
        <w:t xml:space="preserve"> 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 </w:t>
      </w:r>
      <w:r w:rsidRPr="000D05A9">
        <w:rPr>
          <w:rFonts w:cs="Calibri"/>
          <w:b/>
          <w:sz w:val="24"/>
          <w:szCs w:val="24"/>
        </w:rPr>
        <w:t>6</w:t>
      </w:r>
      <w:r w:rsidRPr="000D05A9">
        <w:rPr>
          <w:rFonts w:cs="Calibri"/>
          <w:sz w:val="24"/>
          <w:szCs w:val="24"/>
        </w:rPr>
        <w:t xml:space="preserve"> 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 </w:t>
      </w:r>
      <w:r w:rsidRPr="000D05A9">
        <w:rPr>
          <w:rFonts w:cs="Calibri"/>
          <w:b/>
          <w:sz w:val="24"/>
          <w:szCs w:val="24"/>
        </w:rPr>
        <w:t>7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b/>
          <w:sz w:val="24"/>
          <w:szCs w:val="24"/>
        </w:rPr>
        <w:t xml:space="preserve">     8</w:t>
      </w:r>
      <w:r w:rsidRPr="000D05A9">
        <w:rPr>
          <w:rFonts w:cs="Calibri"/>
          <w:sz w:val="24"/>
          <w:szCs w:val="24"/>
        </w:rPr>
        <w:t xml:space="preserve"> 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</w:t>
      </w:r>
      <w:r w:rsidRPr="000D05A9">
        <w:rPr>
          <w:rFonts w:cs="Calibri"/>
          <w:b/>
          <w:sz w:val="24"/>
          <w:szCs w:val="24"/>
        </w:rPr>
        <w:t>9</w:t>
      </w:r>
      <w:r w:rsidRPr="000D05A9">
        <w:rPr>
          <w:rFonts w:cs="Calibri"/>
          <w:sz w:val="24"/>
          <w:szCs w:val="24"/>
        </w:rPr>
        <w:t xml:space="preserve"> </w:t>
      </w:r>
      <w:r w:rsidRPr="0029607B">
        <w:rPr>
          <w:rFonts w:ascii="MS Gothic" w:eastAsia="MS Gothic" w:hAnsi="MS Gothic" w:cs="Calibri" w:hint="eastAsia"/>
          <w:sz w:val="24"/>
          <w:szCs w:val="24"/>
        </w:rPr>
        <w:t>☐</w:t>
      </w:r>
    </w:p>
    <w:p w:rsidR="0029607B" w:rsidRPr="000D05A9" w:rsidRDefault="0029607B" w:rsidP="0029607B">
      <w:pPr>
        <w:rPr>
          <w:rFonts w:cs="Calibri"/>
          <w:sz w:val="24"/>
          <w:szCs w:val="24"/>
        </w:rPr>
      </w:pPr>
      <w:r w:rsidRPr="000D05A9">
        <w:rPr>
          <w:rFonts w:cs="Calibri"/>
          <w:sz w:val="24"/>
          <w:szCs w:val="24"/>
        </w:rPr>
        <w:t>FUNDAMENTAÇÃO DO RECURSO:</w:t>
      </w:r>
      <w:r>
        <w:rPr>
          <w:rFonts w:cs="Calibri"/>
          <w:sz w:val="24"/>
          <w:szCs w:val="24"/>
        </w:rPr>
        <w:tab/>
      </w:r>
    </w:p>
    <w:p w:rsidR="0029607B" w:rsidRDefault="0029607B" w:rsidP="0029607B">
      <w:pPr>
        <w:pBdr>
          <w:bottom w:val="single" w:sz="4" w:space="1" w:color="auto"/>
        </w:pBdr>
        <w:spacing w:after="0" w:line="240" w:lineRule="auto"/>
        <w:jc w:val="both"/>
        <w:rPr>
          <w:rFonts w:asciiTheme="minorHAnsi" w:hAnsiTheme="minorHAnsi" w:cstheme="minorHAnsi"/>
          <w:sz w:val="20"/>
          <w:szCs w:val="24"/>
        </w:rPr>
      </w:pPr>
      <w:r w:rsidRPr="0029607B">
        <w:rPr>
          <w:rFonts w:asciiTheme="minorHAnsi" w:hAnsiTheme="minorHAnsi" w:cstheme="minorHAnsi"/>
          <w:sz w:val="20"/>
          <w:szCs w:val="24"/>
        </w:rPr>
        <w:t>Questão 2: Declaração de Interesse no desenvolvimento da Ação</w:t>
      </w:r>
    </w:p>
    <w:p w:rsidR="002653CC" w:rsidRDefault="002653CC" w:rsidP="0029607B">
      <w:pPr>
        <w:pBdr>
          <w:bottom w:val="single" w:sz="4" w:space="1" w:color="auto"/>
        </w:pBdr>
        <w:spacing w:after="0" w:line="240" w:lineRule="auto"/>
        <w:jc w:val="both"/>
        <w:rPr>
          <w:rFonts w:asciiTheme="minorHAnsi" w:hAnsiTheme="minorHAnsi" w:cstheme="minorHAnsi"/>
          <w:sz w:val="20"/>
          <w:szCs w:val="24"/>
        </w:rPr>
      </w:pPr>
    </w:p>
    <w:p w:rsidR="0029607B" w:rsidRDefault="0029607B" w:rsidP="0029607B">
      <w:pPr>
        <w:pBdr>
          <w:bottom w:val="single" w:sz="4" w:space="1" w:color="auto"/>
        </w:pBdr>
        <w:spacing w:after="0" w:line="240" w:lineRule="auto"/>
        <w:jc w:val="both"/>
        <w:rPr>
          <w:rFonts w:asciiTheme="minorHAnsi" w:hAnsiTheme="minorHAnsi" w:cstheme="minorHAnsi"/>
          <w:sz w:val="20"/>
          <w:szCs w:val="24"/>
        </w:rPr>
      </w:pPr>
      <w:bookmarkStart w:id="0" w:name="_GoBack"/>
      <w:bookmarkEnd w:id="0"/>
      <w:r>
        <w:rPr>
          <w:rFonts w:asciiTheme="minorHAnsi" w:hAnsiTheme="minorHAnsi" w:cstheme="minorHAnsi"/>
          <w:sz w:val="20"/>
          <w:szCs w:val="24"/>
        </w:rPr>
        <w:t>As declarações da Secretaria de Educação, Cultura e Esportes e da Secretaria Municipal de Assistência Social e Habitação, Departamento do Idoso e CRAS foram anexadas e podem ser visualizadas a seguir.</w:t>
      </w:r>
    </w:p>
    <w:p w:rsidR="0029607B" w:rsidRDefault="0029607B" w:rsidP="0029607B">
      <w:pPr>
        <w:pBdr>
          <w:bottom w:val="single" w:sz="4" w:space="1" w:color="auto"/>
        </w:pBdr>
        <w:spacing w:after="0" w:line="240" w:lineRule="auto"/>
        <w:jc w:val="both"/>
        <w:rPr>
          <w:rFonts w:asciiTheme="minorHAnsi" w:hAnsiTheme="minorHAnsi" w:cstheme="minorHAnsi"/>
          <w:sz w:val="20"/>
          <w:szCs w:val="24"/>
        </w:rPr>
      </w:pPr>
      <w:r>
        <w:rPr>
          <w:rFonts w:asciiTheme="minorHAnsi" w:hAnsiTheme="minorHAnsi" w:cstheme="minorHAnsi"/>
          <w:noProof/>
          <w:sz w:val="20"/>
          <w:szCs w:val="24"/>
          <w:lang w:eastAsia="pt-BR"/>
        </w:rPr>
        <w:drawing>
          <wp:inline distT="0" distB="0" distL="0" distR="0">
            <wp:extent cx="5260975" cy="4732986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001" cy="4742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607B" w:rsidRPr="0029607B" w:rsidRDefault="0029607B" w:rsidP="0029607B">
      <w:pPr>
        <w:pBdr>
          <w:bottom w:val="single" w:sz="4" w:space="1" w:color="auto"/>
        </w:pBdr>
        <w:spacing w:after="0" w:line="240" w:lineRule="auto"/>
        <w:jc w:val="both"/>
        <w:rPr>
          <w:rFonts w:asciiTheme="minorHAnsi" w:hAnsiTheme="minorHAnsi" w:cstheme="minorHAnsi"/>
          <w:sz w:val="20"/>
          <w:szCs w:val="24"/>
        </w:rPr>
      </w:pPr>
      <w:r>
        <w:rPr>
          <w:rFonts w:asciiTheme="minorHAnsi" w:hAnsiTheme="minorHAnsi" w:cstheme="minorHAnsi"/>
          <w:noProof/>
          <w:sz w:val="20"/>
          <w:szCs w:val="24"/>
          <w:lang w:eastAsia="pt-BR"/>
        </w:rPr>
        <w:lastRenderedPageBreak/>
        <w:drawing>
          <wp:inline distT="0" distB="0" distL="0" distR="0">
            <wp:extent cx="5267325" cy="5763260"/>
            <wp:effectExtent l="0" t="0" r="9525" b="889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576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607B" w:rsidRPr="000D05A9" w:rsidRDefault="0029607B" w:rsidP="0029607B">
      <w:pPr>
        <w:rPr>
          <w:rFonts w:cs="Calibri"/>
          <w:sz w:val="24"/>
          <w:szCs w:val="24"/>
        </w:rPr>
      </w:pPr>
      <w:r w:rsidRPr="000D05A9">
        <w:rPr>
          <w:rFonts w:cs="Calibri"/>
          <w:sz w:val="24"/>
          <w:szCs w:val="24"/>
        </w:rPr>
        <w:t>ASSINALE A QUESTÃO PARA EFEITO DE RECURSO:</w:t>
      </w:r>
    </w:p>
    <w:p w:rsidR="0029607B" w:rsidRPr="000D05A9" w:rsidRDefault="0029607B" w:rsidP="0029607B">
      <w:pPr>
        <w:pBdr>
          <w:bottom w:val="single" w:sz="4" w:space="1" w:color="auto"/>
        </w:pBdr>
        <w:rPr>
          <w:rFonts w:cs="Calibri"/>
          <w:sz w:val="24"/>
          <w:szCs w:val="24"/>
        </w:rPr>
      </w:pPr>
      <w:r w:rsidRPr="000D05A9">
        <w:rPr>
          <w:rFonts w:cs="Calibri"/>
          <w:b/>
          <w:sz w:val="24"/>
          <w:szCs w:val="24"/>
        </w:rPr>
        <w:t xml:space="preserve">1 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 </w:t>
      </w:r>
      <w:r w:rsidRPr="000D05A9">
        <w:rPr>
          <w:rFonts w:cs="Calibri"/>
          <w:b/>
          <w:sz w:val="24"/>
          <w:szCs w:val="24"/>
        </w:rPr>
        <w:t>2</w:t>
      </w:r>
      <w:r w:rsidRPr="000D05A9">
        <w:rPr>
          <w:rFonts w:cs="Calibri"/>
          <w:sz w:val="24"/>
          <w:szCs w:val="24"/>
        </w:rPr>
        <w:t xml:space="preserve"> 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 </w:t>
      </w:r>
      <w:r w:rsidRPr="000D05A9">
        <w:rPr>
          <w:rFonts w:cs="Calibri"/>
          <w:b/>
          <w:sz w:val="24"/>
          <w:szCs w:val="24"/>
        </w:rPr>
        <w:t>3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</w:t>
      </w:r>
      <w:r w:rsidRPr="000D05A9">
        <w:rPr>
          <w:rFonts w:cs="Calibri"/>
          <w:b/>
          <w:sz w:val="24"/>
          <w:szCs w:val="24"/>
        </w:rPr>
        <w:t>4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</w:t>
      </w:r>
      <w:r w:rsidRPr="000D05A9">
        <w:rPr>
          <w:rFonts w:cs="Calibri"/>
          <w:b/>
          <w:sz w:val="24"/>
          <w:szCs w:val="24"/>
        </w:rPr>
        <w:t>5</w:t>
      </w:r>
      <w:r w:rsidRPr="000D05A9">
        <w:rPr>
          <w:rFonts w:cs="Calibri"/>
          <w:sz w:val="24"/>
          <w:szCs w:val="24"/>
        </w:rPr>
        <w:t xml:space="preserve"> 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 </w:t>
      </w:r>
      <w:r w:rsidRPr="000D05A9">
        <w:rPr>
          <w:rFonts w:cs="Calibri"/>
          <w:b/>
          <w:sz w:val="24"/>
          <w:szCs w:val="24"/>
        </w:rPr>
        <w:t>6</w:t>
      </w:r>
      <w:r w:rsidRPr="000D05A9">
        <w:rPr>
          <w:rFonts w:cs="Calibri"/>
          <w:sz w:val="24"/>
          <w:szCs w:val="24"/>
        </w:rPr>
        <w:t xml:space="preserve"> 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 </w:t>
      </w:r>
      <w:r w:rsidRPr="000D05A9">
        <w:rPr>
          <w:rFonts w:cs="Calibri"/>
          <w:b/>
          <w:sz w:val="24"/>
          <w:szCs w:val="24"/>
        </w:rPr>
        <w:t>7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b/>
          <w:sz w:val="24"/>
          <w:szCs w:val="24"/>
        </w:rPr>
        <w:t xml:space="preserve">     8</w:t>
      </w:r>
      <w:r w:rsidRPr="000D05A9">
        <w:rPr>
          <w:rFonts w:cs="Calibri"/>
          <w:sz w:val="24"/>
          <w:szCs w:val="24"/>
        </w:rPr>
        <w:t xml:space="preserve"> 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</w:t>
      </w:r>
      <w:r w:rsidRPr="000D05A9">
        <w:rPr>
          <w:rFonts w:cs="Calibri"/>
          <w:b/>
          <w:sz w:val="24"/>
          <w:szCs w:val="24"/>
        </w:rPr>
        <w:t>9</w:t>
      </w:r>
      <w:r w:rsidRPr="000D05A9">
        <w:rPr>
          <w:rFonts w:cs="Calibri"/>
          <w:sz w:val="24"/>
          <w:szCs w:val="24"/>
        </w:rPr>
        <w:t xml:space="preserve"> </w:t>
      </w:r>
      <w:r w:rsidRPr="0029607B">
        <w:rPr>
          <w:rFonts w:ascii="MS Gothic" w:eastAsia="MS Gothic" w:hAnsi="MS Gothic" w:cs="Calibri" w:hint="eastAsia"/>
          <w:sz w:val="24"/>
          <w:szCs w:val="24"/>
          <w:highlight w:val="black"/>
        </w:rPr>
        <w:t>☐</w:t>
      </w:r>
    </w:p>
    <w:p w:rsidR="0029607B" w:rsidRPr="000D05A9" w:rsidRDefault="0029607B" w:rsidP="0029607B">
      <w:pPr>
        <w:rPr>
          <w:rFonts w:cs="Calibri"/>
          <w:sz w:val="24"/>
          <w:szCs w:val="24"/>
        </w:rPr>
      </w:pPr>
      <w:r w:rsidRPr="000D05A9">
        <w:rPr>
          <w:rFonts w:cs="Calibri"/>
          <w:sz w:val="24"/>
          <w:szCs w:val="24"/>
        </w:rPr>
        <w:t>FUNDAMENTAÇÃO DO RECURSO:</w:t>
      </w:r>
      <w:r>
        <w:rPr>
          <w:rFonts w:cs="Calibri"/>
          <w:sz w:val="24"/>
          <w:szCs w:val="24"/>
        </w:rPr>
        <w:tab/>
      </w:r>
    </w:p>
    <w:p w:rsidR="0029607B" w:rsidRPr="00BC21C2" w:rsidRDefault="0029607B" w:rsidP="0029607B">
      <w:pPr>
        <w:spacing w:after="0" w:line="240" w:lineRule="auto"/>
        <w:jc w:val="both"/>
        <w:rPr>
          <w:rFonts w:asciiTheme="minorHAnsi" w:eastAsia="Times New Roman" w:hAnsiTheme="minorHAnsi" w:cstheme="minorHAnsi"/>
          <w:sz w:val="20"/>
          <w:szCs w:val="24"/>
          <w:lang w:eastAsia="pt-BR"/>
        </w:rPr>
      </w:pPr>
      <w:r w:rsidRPr="00BC21C2">
        <w:rPr>
          <w:rFonts w:asciiTheme="minorHAnsi" w:eastAsia="Times New Roman" w:hAnsiTheme="minorHAnsi" w:cstheme="minorHAnsi"/>
          <w:sz w:val="20"/>
          <w:szCs w:val="24"/>
          <w:lang w:eastAsia="pt-BR"/>
        </w:rPr>
        <w:t>Questão 9: Compatibilidade entre os recursos </w:t>
      </w:r>
    </w:p>
    <w:p w:rsidR="0029607B" w:rsidRDefault="0029607B" w:rsidP="0029607B">
      <w:pPr>
        <w:jc w:val="both"/>
        <w:rPr>
          <w:rFonts w:asciiTheme="minorHAnsi" w:hAnsiTheme="minorHAnsi" w:cstheme="minorHAnsi"/>
          <w:sz w:val="20"/>
          <w:szCs w:val="24"/>
        </w:rPr>
      </w:pPr>
    </w:p>
    <w:p w:rsidR="0029607B" w:rsidRPr="0029607B" w:rsidRDefault="0029607B" w:rsidP="0029607B">
      <w:pPr>
        <w:jc w:val="both"/>
        <w:rPr>
          <w:rFonts w:asciiTheme="minorHAnsi" w:hAnsiTheme="minorHAnsi" w:cstheme="minorHAnsi"/>
          <w:sz w:val="20"/>
          <w:szCs w:val="24"/>
        </w:rPr>
      </w:pPr>
      <w:r w:rsidRPr="0029607B">
        <w:rPr>
          <w:rFonts w:asciiTheme="minorHAnsi" w:hAnsiTheme="minorHAnsi" w:cstheme="minorHAnsi"/>
          <w:sz w:val="20"/>
          <w:szCs w:val="24"/>
        </w:rPr>
        <w:t xml:space="preserve">Na Questão 9, o Revisor julga ser parcialmente compatível os recursos solicitados com as exigências da ação. Salienta-se que no item Material Permanente contempla a compra de ferramentas indispensáveis para a realização das oficinas gastronômicas (Ação COZINHA SUSTENTÁVEL) como por exemplo, batedeira industrial, liquidificador industrial, </w:t>
      </w:r>
      <w:proofErr w:type="spellStart"/>
      <w:r w:rsidRPr="0029607B">
        <w:rPr>
          <w:rFonts w:asciiTheme="minorHAnsi" w:hAnsiTheme="minorHAnsi" w:cstheme="minorHAnsi"/>
          <w:sz w:val="20"/>
          <w:szCs w:val="24"/>
        </w:rPr>
        <w:t>mixer</w:t>
      </w:r>
      <w:proofErr w:type="spellEnd"/>
      <w:r w:rsidRPr="0029607B">
        <w:rPr>
          <w:rFonts w:asciiTheme="minorHAnsi" w:hAnsiTheme="minorHAnsi" w:cstheme="minorHAnsi"/>
          <w:sz w:val="20"/>
          <w:szCs w:val="24"/>
        </w:rPr>
        <w:t xml:space="preserve"> industrial que possuem um alto valor (em torno de R$3.000,00 cada). Essa ação do projeto ocorre desde 2016 e esses equipamentos (simples/domésticos) sempre foram adquiridos pelos próprios coordenadores, os quais devido ao elevado número de vezes que foram utilizados acabaram se deteriorando. Por esse motivo se faz necessária a compra de equipamentos mais resistentes e compatíveis com as atividades. Utensílios como formas, pratos e talheres também precisam ser comprados para que os participantes das oficinas possam manusear e provar os alimentos. Para a ação COLETA DE ÓLEO DE COZINHA e FABRICAÇÃO DE SABÃO E DE DETERGENTE é necessário o investimento de panelas de alumínio grandes, pois estas também acabam se deteriorando devido a corrosão da soda cáustica.</w:t>
      </w:r>
    </w:p>
    <w:p w:rsidR="0029607B" w:rsidRPr="0029607B" w:rsidRDefault="0029607B" w:rsidP="0029607B">
      <w:pPr>
        <w:jc w:val="both"/>
        <w:rPr>
          <w:rFonts w:asciiTheme="minorHAnsi" w:hAnsiTheme="minorHAnsi" w:cstheme="minorHAnsi"/>
          <w:sz w:val="20"/>
          <w:szCs w:val="24"/>
        </w:rPr>
      </w:pPr>
      <w:r w:rsidRPr="0029607B">
        <w:rPr>
          <w:rFonts w:asciiTheme="minorHAnsi" w:hAnsiTheme="minorHAnsi" w:cstheme="minorHAnsi"/>
          <w:sz w:val="20"/>
          <w:szCs w:val="24"/>
        </w:rPr>
        <w:lastRenderedPageBreak/>
        <w:t>No item Material de Consumo consta a aquisição de tesouras, panos de algodão, cera de abelha indispensáveis para a ação EMBALAGEM DE TECIDO E CERA DE ABELHA SUBSTITUTA DO PLÁSTICO-FILME.</w:t>
      </w:r>
    </w:p>
    <w:p w:rsidR="0029607B" w:rsidRPr="0029607B" w:rsidRDefault="0029607B" w:rsidP="0029607B">
      <w:pPr>
        <w:jc w:val="both"/>
        <w:rPr>
          <w:rFonts w:asciiTheme="minorHAnsi" w:hAnsiTheme="minorHAnsi" w:cstheme="minorHAnsi"/>
          <w:sz w:val="20"/>
          <w:szCs w:val="24"/>
        </w:rPr>
      </w:pPr>
      <w:r w:rsidRPr="0029607B">
        <w:rPr>
          <w:rFonts w:asciiTheme="minorHAnsi" w:hAnsiTheme="minorHAnsi" w:cstheme="minorHAnsi"/>
          <w:sz w:val="20"/>
          <w:szCs w:val="24"/>
        </w:rPr>
        <w:t>O item Passagens prevê o pagamento de passagem dos bolsistas a fazer um aperfeiçoamento e/ou divulgação dos resultados das ações do programa. Além disso, é prevista ida dos bolsistas a cidade de Joinville para desenvolver oficinas em parceria com professores e acadêmicos do Centro de Ciências Tecnológicas (CCT) (essa parceria foi firmada após a submissão desse programa).</w:t>
      </w:r>
    </w:p>
    <w:p w:rsidR="0029607B" w:rsidRPr="0029607B" w:rsidRDefault="0029607B" w:rsidP="0029607B">
      <w:pPr>
        <w:jc w:val="both"/>
        <w:rPr>
          <w:rFonts w:asciiTheme="minorHAnsi" w:hAnsiTheme="minorHAnsi" w:cstheme="minorHAnsi"/>
          <w:sz w:val="20"/>
          <w:szCs w:val="24"/>
        </w:rPr>
      </w:pPr>
      <w:r w:rsidRPr="0029607B">
        <w:rPr>
          <w:rFonts w:asciiTheme="minorHAnsi" w:hAnsiTheme="minorHAnsi" w:cstheme="minorHAnsi"/>
          <w:sz w:val="20"/>
          <w:szCs w:val="24"/>
        </w:rPr>
        <w:t>Nesse sentido, os recursos financeiros solicitados são compatíveis com as ações propostas.</w:t>
      </w:r>
    </w:p>
    <w:p w:rsidR="0029607B" w:rsidRPr="007C44C8" w:rsidRDefault="0029607B" w:rsidP="0029607B">
      <w:pPr>
        <w:pBdr>
          <w:bottom w:val="single" w:sz="12" w:space="1" w:color="auto"/>
        </w:pBdr>
        <w:rPr>
          <w:rFonts w:ascii="Times New Roman" w:hAnsi="Times New Roman"/>
          <w:sz w:val="24"/>
          <w:szCs w:val="24"/>
        </w:rPr>
      </w:pPr>
    </w:p>
    <w:p w:rsidR="0029607B" w:rsidRDefault="0029607B" w:rsidP="0029607B">
      <w:pPr>
        <w:rPr>
          <w:b/>
          <w:sz w:val="20"/>
          <w:szCs w:val="20"/>
        </w:rPr>
      </w:pPr>
      <w:r w:rsidRPr="00DC7419">
        <w:rPr>
          <w:b/>
          <w:sz w:val="20"/>
          <w:szCs w:val="20"/>
        </w:rPr>
        <w:t>Espaço destinado ao avaliado</w:t>
      </w:r>
      <w:r>
        <w:rPr>
          <w:b/>
          <w:sz w:val="20"/>
          <w:szCs w:val="20"/>
        </w:rPr>
        <w:t>r (revisor)</w:t>
      </w:r>
      <w:r w:rsidRPr="00DC7419">
        <w:rPr>
          <w:b/>
          <w:sz w:val="20"/>
          <w:szCs w:val="20"/>
        </w:rPr>
        <w:t>:</w:t>
      </w:r>
    </w:p>
    <w:p w:rsidR="0029607B" w:rsidRPr="000D05A9" w:rsidRDefault="0029607B" w:rsidP="0029607B">
      <w:pPr>
        <w:pBdr>
          <w:bottom w:val="single" w:sz="4" w:space="1" w:color="auto"/>
        </w:pBdr>
        <w:rPr>
          <w:rFonts w:cs="Calibri"/>
          <w:b/>
          <w:sz w:val="24"/>
          <w:szCs w:val="24"/>
        </w:rPr>
      </w:pPr>
      <w:r w:rsidRPr="000D05A9">
        <w:rPr>
          <w:rFonts w:cs="Calibri"/>
          <w:b/>
          <w:sz w:val="24"/>
          <w:szCs w:val="24"/>
        </w:rPr>
        <w:t>Reposta ao Recurso</w:t>
      </w:r>
    </w:p>
    <w:p w:rsidR="0029607B" w:rsidRPr="000D05A9" w:rsidRDefault="0029607B" w:rsidP="0029607B">
      <w:pPr>
        <w:pBdr>
          <w:bottom w:val="single" w:sz="4" w:space="1" w:color="auto"/>
        </w:pBdr>
        <w:rPr>
          <w:rFonts w:cs="Calibri"/>
          <w:sz w:val="24"/>
          <w:szCs w:val="24"/>
        </w:rPr>
      </w:pPr>
      <w:r w:rsidRPr="000D05A9">
        <w:rPr>
          <w:rFonts w:cs="Calibri"/>
          <w:b/>
          <w:sz w:val="24"/>
          <w:szCs w:val="24"/>
        </w:rPr>
        <w:t>DEFERIDO/</w:t>
      </w:r>
      <w:proofErr w:type="gramStart"/>
      <w:r w:rsidRPr="000D05A9">
        <w:rPr>
          <w:rFonts w:cs="Calibri"/>
          <w:b/>
          <w:sz w:val="24"/>
          <w:szCs w:val="24"/>
        </w:rPr>
        <w:t>PROCEDENTE</w:t>
      </w:r>
      <w:r w:rsidRPr="000D05A9">
        <w:rPr>
          <w:rFonts w:cs="Calibri"/>
          <w:sz w:val="24"/>
          <w:szCs w:val="24"/>
        </w:rPr>
        <w:t xml:space="preserve">  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proofErr w:type="gramEnd"/>
      <w:r w:rsidRPr="000D05A9">
        <w:rPr>
          <w:rFonts w:cs="Calibri"/>
          <w:sz w:val="24"/>
          <w:szCs w:val="24"/>
        </w:rPr>
        <w:t xml:space="preserve">      </w:t>
      </w:r>
    </w:p>
    <w:p w:rsidR="0029607B" w:rsidRPr="000D05A9" w:rsidRDefault="0029607B" w:rsidP="0029607B">
      <w:pPr>
        <w:pBdr>
          <w:bottom w:val="single" w:sz="4" w:space="1" w:color="auto"/>
        </w:pBdr>
        <w:rPr>
          <w:rFonts w:cs="Calibri"/>
          <w:sz w:val="24"/>
          <w:szCs w:val="24"/>
        </w:rPr>
      </w:pPr>
      <w:r w:rsidRPr="000D05A9">
        <w:rPr>
          <w:rFonts w:cs="Calibri"/>
          <w:b/>
          <w:sz w:val="24"/>
          <w:szCs w:val="24"/>
        </w:rPr>
        <w:t xml:space="preserve">1 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 </w:t>
      </w:r>
      <w:r w:rsidRPr="000D05A9">
        <w:rPr>
          <w:rFonts w:cs="Calibri"/>
          <w:b/>
          <w:sz w:val="24"/>
          <w:szCs w:val="24"/>
        </w:rPr>
        <w:t>2</w:t>
      </w:r>
      <w:r w:rsidRPr="000D05A9">
        <w:rPr>
          <w:rFonts w:cs="Calibri"/>
          <w:sz w:val="24"/>
          <w:szCs w:val="24"/>
        </w:rPr>
        <w:t xml:space="preserve"> 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 </w:t>
      </w:r>
      <w:r w:rsidRPr="000D05A9">
        <w:rPr>
          <w:rFonts w:cs="Calibri"/>
          <w:b/>
          <w:sz w:val="24"/>
          <w:szCs w:val="24"/>
        </w:rPr>
        <w:t>3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</w:t>
      </w:r>
      <w:r w:rsidRPr="000D05A9">
        <w:rPr>
          <w:rFonts w:cs="Calibri"/>
          <w:b/>
          <w:sz w:val="24"/>
          <w:szCs w:val="24"/>
        </w:rPr>
        <w:t>4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</w:t>
      </w:r>
      <w:r w:rsidRPr="000D05A9">
        <w:rPr>
          <w:rFonts w:cs="Calibri"/>
          <w:b/>
          <w:sz w:val="24"/>
          <w:szCs w:val="24"/>
        </w:rPr>
        <w:t>5</w:t>
      </w:r>
      <w:r w:rsidRPr="000D05A9">
        <w:rPr>
          <w:rFonts w:cs="Calibri"/>
          <w:sz w:val="24"/>
          <w:szCs w:val="24"/>
        </w:rPr>
        <w:t xml:space="preserve"> 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 </w:t>
      </w:r>
      <w:r w:rsidRPr="000D05A9">
        <w:rPr>
          <w:rFonts w:cs="Calibri"/>
          <w:b/>
          <w:sz w:val="24"/>
          <w:szCs w:val="24"/>
        </w:rPr>
        <w:t>6</w:t>
      </w:r>
      <w:r w:rsidRPr="000D05A9">
        <w:rPr>
          <w:rFonts w:cs="Calibri"/>
          <w:sz w:val="24"/>
          <w:szCs w:val="24"/>
        </w:rPr>
        <w:t xml:space="preserve"> 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 </w:t>
      </w:r>
      <w:r w:rsidRPr="000D05A9">
        <w:rPr>
          <w:rFonts w:cs="Calibri"/>
          <w:b/>
          <w:sz w:val="24"/>
          <w:szCs w:val="24"/>
        </w:rPr>
        <w:t>7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b/>
          <w:sz w:val="24"/>
          <w:szCs w:val="24"/>
        </w:rPr>
        <w:t xml:space="preserve">     8</w:t>
      </w:r>
      <w:r w:rsidRPr="000D05A9">
        <w:rPr>
          <w:rFonts w:cs="Calibri"/>
          <w:sz w:val="24"/>
          <w:szCs w:val="24"/>
        </w:rPr>
        <w:t xml:space="preserve"> 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</w:t>
      </w:r>
      <w:r w:rsidRPr="000D05A9">
        <w:rPr>
          <w:rFonts w:cs="Calibri"/>
          <w:b/>
          <w:sz w:val="24"/>
          <w:szCs w:val="24"/>
        </w:rPr>
        <w:t>9</w:t>
      </w:r>
      <w:r w:rsidRPr="000D05A9">
        <w:rPr>
          <w:rFonts w:cs="Calibri"/>
          <w:sz w:val="24"/>
          <w:szCs w:val="24"/>
        </w:rPr>
        <w:t xml:space="preserve"> 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</w:p>
    <w:p w:rsidR="0029607B" w:rsidRPr="000D05A9" w:rsidRDefault="0029607B" w:rsidP="0029607B">
      <w:pPr>
        <w:pBdr>
          <w:bottom w:val="single" w:sz="4" w:space="1" w:color="auto"/>
        </w:pBdr>
        <w:rPr>
          <w:rFonts w:cs="Calibri"/>
          <w:sz w:val="24"/>
          <w:szCs w:val="24"/>
        </w:rPr>
      </w:pPr>
      <w:r w:rsidRPr="000D05A9">
        <w:rPr>
          <w:rFonts w:cs="Calibri"/>
          <w:b/>
          <w:sz w:val="24"/>
          <w:szCs w:val="24"/>
        </w:rPr>
        <w:t>INDEFERIDO/IMPROCEDENTE</w:t>
      </w:r>
      <w:r w:rsidRPr="000D05A9">
        <w:rPr>
          <w:rFonts w:cs="Calibri"/>
          <w:sz w:val="24"/>
          <w:szCs w:val="24"/>
        </w:rPr>
        <w:t xml:space="preserve"> 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</w:t>
      </w:r>
    </w:p>
    <w:p w:rsidR="0029607B" w:rsidRPr="000D05A9" w:rsidRDefault="0029607B" w:rsidP="0029607B">
      <w:pPr>
        <w:pBdr>
          <w:bottom w:val="single" w:sz="4" w:space="1" w:color="auto"/>
        </w:pBdr>
        <w:rPr>
          <w:rFonts w:cs="Calibri"/>
          <w:sz w:val="24"/>
          <w:szCs w:val="24"/>
        </w:rPr>
      </w:pPr>
      <w:r w:rsidRPr="000D05A9">
        <w:rPr>
          <w:rFonts w:cs="Calibri"/>
          <w:b/>
          <w:sz w:val="24"/>
          <w:szCs w:val="24"/>
        </w:rPr>
        <w:t xml:space="preserve">1 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 </w:t>
      </w:r>
      <w:r w:rsidRPr="000D05A9">
        <w:rPr>
          <w:rFonts w:cs="Calibri"/>
          <w:b/>
          <w:sz w:val="24"/>
          <w:szCs w:val="24"/>
        </w:rPr>
        <w:t>2</w:t>
      </w:r>
      <w:r w:rsidRPr="000D05A9">
        <w:rPr>
          <w:rFonts w:cs="Calibri"/>
          <w:sz w:val="24"/>
          <w:szCs w:val="24"/>
        </w:rPr>
        <w:t xml:space="preserve"> </w:t>
      </w:r>
      <w:r w:rsidRPr="00276C89">
        <w:rPr>
          <w:rFonts w:ascii="Segoe UI Symbol" w:eastAsia="MS Gothic" w:hAnsi="Segoe UI Symbol" w:cs="Segoe UI Symbol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 </w:t>
      </w:r>
      <w:r w:rsidRPr="000D05A9">
        <w:rPr>
          <w:rFonts w:cs="Calibri"/>
          <w:b/>
          <w:sz w:val="24"/>
          <w:szCs w:val="24"/>
        </w:rPr>
        <w:t>3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</w:t>
      </w:r>
      <w:r w:rsidRPr="000D05A9">
        <w:rPr>
          <w:rFonts w:cs="Calibri"/>
          <w:b/>
          <w:sz w:val="24"/>
          <w:szCs w:val="24"/>
        </w:rPr>
        <w:t>4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</w:t>
      </w:r>
      <w:r w:rsidRPr="000D05A9">
        <w:rPr>
          <w:rFonts w:cs="Calibri"/>
          <w:b/>
          <w:sz w:val="24"/>
          <w:szCs w:val="24"/>
        </w:rPr>
        <w:t>5</w:t>
      </w:r>
      <w:r w:rsidRPr="000D05A9">
        <w:rPr>
          <w:rFonts w:cs="Calibri"/>
          <w:sz w:val="24"/>
          <w:szCs w:val="24"/>
        </w:rPr>
        <w:t xml:space="preserve"> 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 </w:t>
      </w:r>
      <w:r w:rsidRPr="000D05A9">
        <w:rPr>
          <w:rFonts w:cs="Calibri"/>
          <w:b/>
          <w:sz w:val="24"/>
          <w:szCs w:val="24"/>
        </w:rPr>
        <w:t>6</w:t>
      </w:r>
      <w:r w:rsidRPr="000D05A9">
        <w:rPr>
          <w:rFonts w:cs="Calibri"/>
          <w:sz w:val="24"/>
          <w:szCs w:val="24"/>
        </w:rPr>
        <w:t xml:space="preserve"> 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 </w:t>
      </w:r>
      <w:r w:rsidRPr="000D05A9">
        <w:rPr>
          <w:rFonts w:cs="Calibri"/>
          <w:b/>
          <w:sz w:val="24"/>
          <w:szCs w:val="24"/>
        </w:rPr>
        <w:t>7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b/>
          <w:sz w:val="24"/>
          <w:szCs w:val="24"/>
        </w:rPr>
        <w:t xml:space="preserve">     8</w:t>
      </w:r>
      <w:r w:rsidRPr="000D05A9">
        <w:rPr>
          <w:rFonts w:cs="Calibri"/>
          <w:sz w:val="24"/>
          <w:szCs w:val="24"/>
        </w:rPr>
        <w:t xml:space="preserve"> 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</w:t>
      </w:r>
      <w:r w:rsidRPr="000D05A9">
        <w:rPr>
          <w:rFonts w:cs="Calibri"/>
          <w:b/>
          <w:sz w:val="24"/>
          <w:szCs w:val="24"/>
        </w:rPr>
        <w:t>9</w:t>
      </w:r>
      <w:r w:rsidRPr="000D05A9">
        <w:rPr>
          <w:rFonts w:cs="Calibri"/>
          <w:sz w:val="24"/>
          <w:szCs w:val="24"/>
        </w:rPr>
        <w:t xml:space="preserve"> 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</w:p>
    <w:p w:rsidR="0029607B" w:rsidRDefault="0029607B" w:rsidP="0029607B">
      <w:pPr>
        <w:rPr>
          <w:b/>
          <w:sz w:val="20"/>
          <w:szCs w:val="20"/>
        </w:rPr>
      </w:pPr>
    </w:p>
    <w:p w:rsidR="0029607B" w:rsidRDefault="0029607B" w:rsidP="0029607B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:rsidR="0029607B" w:rsidRDefault="0029607B" w:rsidP="0029607B">
      <w:pPr>
        <w:jc w:val="both"/>
        <w:rPr>
          <w:b/>
          <w:sz w:val="20"/>
          <w:szCs w:val="20"/>
        </w:rPr>
      </w:pPr>
      <w:proofErr w:type="gramStart"/>
      <w:r>
        <w:rPr>
          <w:b/>
          <w:sz w:val="20"/>
          <w:szCs w:val="20"/>
        </w:rPr>
        <w:t>PREZADO(</w:t>
      </w:r>
      <w:proofErr w:type="gramEnd"/>
      <w:r>
        <w:rPr>
          <w:b/>
          <w:sz w:val="20"/>
          <w:szCs w:val="20"/>
        </w:rPr>
        <w:t>A) PROPONENTE,</w:t>
      </w:r>
    </w:p>
    <w:p w:rsidR="0029607B" w:rsidRDefault="0029607B" w:rsidP="0029607B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APÓS O PREENCHIMENTO, ANEXAR O FORMULÁRIO DE RECURSO EM TELA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:rsidR="0029607B" w:rsidRPr="00DC7419" w:rsidRDefault="0029607B" w:rsidP="0029607B">
      <w:pPr>
        <w:jc w:val="both"/>
        <w:rPr>
          <w:b/>
          <w:sz w:val="20"/>
          <w:szCs w:val="20"/>
        </w:rPr>
      </w:pPr>
    </w:p>
    <w:p w:rsidR="00FE0430" w:rsidRDefault="002653CC"/>
    <w:sectPr w:rsidR="00FE0430" w:rsidSect="00EF75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5387" w:rsidRDefault="002653C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5387" w:rsidRDefault="002653C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5387" w:rsidRDefault="002653CC">
    <w:pPr>
      <w:pStyle w:val="Rodap"/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5387" w:rsidRDefault="002653C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754A" w:rsidRDefault="0029607B" w:rsidP="00EF754A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6985" b="127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653CC">
      <w:t xml:space="preserve">              </w:t>
    </w:r>
  </w:p>
  <w:p w:rsidR="00EF754A" w:rsidRDefault="002653CC" w:rsidP="00EF754A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:rsidR="00EF754A" w:rsidRDefault="002653CC" w:rsidP="00EF754A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:rsidR="00EF754A" w:rsidRDefault="002653CC" w:rsidP="00EF754A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:rsidR="00EF754A" w:rsidRDefault="002653CC" w:rsidP="00EF754A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:rsidR="00EF754A" w:rsidRPr="00270DFA" w:rsidRDefault="002653CC" w:rsidP="00EF754A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5387" w:rsidRDefault="002653C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07B"/>
    <w:rsid w:val="002653CC"/>
    <w:rsid w:val="00293984"/>
    <w:rsid w:val="0029607B"/>
    <w:rsid w:val="00E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A8DF9C"/>
  <w15:chartTrackingRefBased/>
  <w15:docId w15:val="{047593D9-8414-4462-A8A1-025317D3B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07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960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9607B"/>
    <w:rPr>
      <w:rFonts w:ascii="Calibri" w:eastAsia="Calibri" w:hAnsi="Calibri" w:cs="Times New Roman"/>
    </w:rPr>
  </w:style>
  <w:style w:type="character" w:styleId="TextodoEspaoReservado">
    <w:name w:val="Placeholder Text"/>
    <w:uiPriority w:val="99"/>
    <w:semiHidden/>
    <w:rsid w:val="0029607B"/>
    <w:rPr>
      <w:color w:val="808080"/>
    </w:rPr>
  </w:style>
  <w:style w:type="character" w:styleId="Hyperlink">
    <w:name w:val="Hyperlink"/>
    <w:uiPriority w:val="99"/>
    <w:unhideWhenUsed/>
    <w:rsid w:val="0029607B"/>
    <w:rPr>
      <w:color w:val="0563C1"/>
      <w:u w:val="single"/>
    </w:rPr>
  </w:style>
  <w:style w:type="paragraph" w:styleId="Rodap">
    <w:name w:val="footer"/>
    <w:basedOn w:val="Normal"/>
    <w:link w:val="RodapChar"/>
    <w:uiPriority w:val="99"/>
    <w:unhideWhenUsed/>
    <w:rsid w:val="0029607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9607B"/>
    <w:rPr>
      <w:rFonts w:ascii="Calibri" w:eastAsia="Calibri" w:hAnsi="Calibri" w:cs="Times New Roman"/>
    </w:rPr>
  </w:style>
  <w:style w:type="paragraph" w:customStyle="1" w:styleId="itens">
    <w:name w:val="itens"/>
    <w:basedOn w:val="Normal"/>
    <w:rsid w:val="002960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28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11" Type="http://schemas.openxmlformats.org/officeDocument/2006/relationships/header" Target="header3.xml"/><Relationship Id="rId5" Type="http://schemas.openxmlformats.org/officeDocument/2006/relationships/image" Target="media/image2.png"/><Relationship Id="rId10" Type="http://schemas.openxmlformats.org/officeDocument/2006/relationships/footer" Target="footer2.xml"/><Relationship Id="rId4" Type="http://schemas.openxmlformats.org/officeDocument/2006/relationships/image" Target="media/image1.png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499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DINORA BALDO DE FAVERI</dc:creator>
  <cp:keywords/>
  <dc:description/>
  <cp:lastModifiedBy>DINORA BALDO DE FAVERI</cp:lastModifiedBy>
  <cp:revision>1</cp:revision>
  <dcterms:created xsi:type="dcterms:W3CDTF">2020-02-07T17:46:00Z</dcterms:created>
  <dcterms:modified xsi:type="dcterms:W3CDTF">2020-02-07T18:00:00Z</dcterms:modified>
</cp:coreProperties>
</file>