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1DD3CC39"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EA243D">
            <w:rPr>
              <w:rFonts w:eastAsia="Calibri" w:cstheme="minorHAnsi"/>
              <w:sz w:val="24"/>
              <w:szCs w:val="24"/>
            </w:rPr>
            <w:t>Paulo Henrique Xavier de Souza</w:t>
          </w:r>
          <w:r w:rsidR="00EA243D">
            <w:rPr>
              <w:rFonts w:eastAsia="Calibri" w:cstheme="minorHAnsi"/>
              <w:sz w:val="24"/>
              <w:szCs w:val="24"/>
            </w:rPr>
            <w:tab/>
          </w:r>
        </w:sdtContent>
      </w:sdt>
    </w:p>
    <w:p w14:paraId="30360E86" w14:textId="15EF2E5C"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EA243D">
            <w:rPr>
              <w:rFonts w:eastAsia="Calibri" w:cstheme="minorHAnsi"/>
              <w:sz w:val="24"/>
              <w:szCs w:val="24"/>
            </w:rPr>
            <w:t>CEFID</w:t>
          </w:r>
        </w:sdtContent>
      </w:sdt>
    </w:p>
    <w:p w14:paraId="24D80472" w14:textId="05CBA721"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EA243D">
            <w:rPr>
              <w:rFonts w:eastAsia="Calibri" w:cstheme="minorHAnsi"/>
              <w:sz w:val="24"/>
              <w:szCs w:val="24"/>
            </w:rPr>
            <w:t>Programa</w:t>
          </w:r>
        </w:sdtContent>
      </w:sdt>
    </w:p>
    <w:p w14:paraId="0E2F541F" w14:textId="767EB069"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EA243D">
            <w:rPr>
              <w:rFonts w:eastAsia="Calibri" w:cstheme="minorHAnsi"/>
              <w:sz w:val="24"/>
              <w:szCs w:val="24"/>
            </w:rPr>
            <w:t>Basquetebol Para Todos</w:t>
          </w:r>
        </w:sdtContent>
      </w:sdt>
    </w:p>
    <w:p w14:paraId="48BAE069" w14:textId="19F482D8"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EA243D">
            <w:rPr>
              <w:rFonts w:eastAsia="Calibri" w:cstheme="minorHAnsi"/>
              <w:sz w:val="24"/>
              <w:szCs w:val="24"/>
            </w:rPr>
            <w:t>Revisor 01</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4B1728AD"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EA243D">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0"/>
            <w14:checkedState w14:val="2612" w14:font="MS Gothic"/>
            <w14:uncheckedState w14:val="2610" w14:font="MS Gothic"/>
          </w14:checkbox>
        </w:sdtPr>
        <w:sdtEndPr/>
        <w:sdtContent>
          <w:r w:rsidR="009F6CA6">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70FE624F" w14:textId="77777777" w:rsidR="005865F2" w:rsidRDefault="00EA243D" w:rsidP="007C44C8">
          <w:pPr>
            <w:rPr>
              <w:rFonts w:eastAsia="Calibri" w:cstheme="minorHAnsi"/>
              <w:sz w:val="24"/>
              <w:szCs w:val="24"/>
            </w:rPr>
          </w:pPr>
          <w:r>
            <w:rPr>
              <w:rFonts w:eastAsia="Calibri" w:cstheme="minorHAnsi"/>
              <w:sz w:val="24"/>
              <w:szCs w:val="24"/>
            </w:rPr>
            <w:t>Quanto ao impacto social, afirmamos que existe, uma vez que são atendidas crianças e adolescentes de comunidades carentes, onde são repassados “valores sociais” como, por exemplo, higiene, respeito ao meio ambiente, respeito, obediência, responsabilidades, deveres, direitos, etc., que contribuem na formação dos mesmos, auxiliando sobre maneira na modificação de hábitos e costumes que contribuirão no meio social que vivem, visando em sua transformação.</w:t>
          </w:r>
          <w:r w:rsidR="005865F2">
            <w:rPr>
              <w:rFonts w:eastAsia="Calibri" w:cstheme="minorHAnsi"/>
              <w:sz w:val="24"/>
              <w:szCs w:val="24"/>
            </w:rPr>
            <w:t xml:space="preserve"> </w:t>
          </w:r>
        </w:p>
        <w:p w14:paraId="0B18FDAF" w14:textId="77777777" w:rsidR="009F6CA6" w:rsidRDefault="005865F2" w:rsidP="007C44C8">
          <w:pPr>
            <w:rPr>
              <w:rFonts w:eastAsia="Calibri" w:cstheme="minorHAnsi"/>
              <w:sz w:val="24"/>
              <w:szCs w:val="24"/>
            </w:rPr>
          </w:pPr>
          <w:r>
            <w:rPr>
              <w:rFonts w:eastAsia="Calibri" w:cstheme="minorHAnsi"/>
              <w:sz w:val="24"/>
              <w:szCs w:val="24"/>
            </w:rPr>
            <w:t xml:space="preserve">Quanto à contribuição com políticas públicas, o programa tem parceria efetiva com a Fundação Municipal de Esportes de Florianópolis e de municípios vizinhos, realizando periodicamente reuniões para discussão e organização de programas e projetos que são implementados pelas Fundações Municipais em comunidades de seus municípios. Através das discussões com os órgãos públicos, possibilita-se a criação, por parte deles, de políticas públicas voltadas ao bem-estar da sociedade, como, por exemplo, o “Projeto Passarela de Férias”, organizado e realizado pela Prefeitura Municipal de Florianópolis, onde integrantes do Programa Basquetebol Para Todos atuam junto à Fundação Municipal de Esportes e Prefeitura Municipal, proporcionando atividades esportivas </w:t>
          </w:r>
          <w:r w:rsidR="009F6CA6">
            <w:rPr>
              <w:rFonts w:eastAsia="Calibri" w:cstheme="minorHAnsi"/>
              <w:sz w:val="24"/>
              <w:szCs w:val="24"/>
            </w:rPr>
            <w:t xml:space="preserve">(basquetebol), para as crianças da comunidade da capital catarinense. </w:t>
          </w:r>
        </w:p>
        <w:p w14:paraId="7CE2B523" w14:textId="37114454" w:rsidR="007C44C8" w:rsidRPr="00276C89" w:rsidRDefault="009F6CA6" w:rsidP="007C44C8">
          <w:pPr>
            <w:rPr>
              <w:rFonts w:eastAsia="Calibri" w:cstheme="minorHAnsi"/>
              <w:sz w:val="24"/>
              <w:szCs w:val="24"/>
            </w:rPr>
          </w:pPr>
          <w:r>
            <w:rPr>
              <w:rFonts w:eastAsia="Calibri" w:cstheme="minorHAnsi"/>
              <w:sz w:val="24"/>
              <w:szCs w:val="24"/>
            </w:rPr>
            <w:t xml:space="preserve">Quanto ao atendimento, visando autonomia das ações, podemos registrar que o programa já promoveu a articulação de pais e familiares dos participantes, tendo assim, estes criado o Instituto Baby Basquetebol e Cidadania – IBBC, entidade privada que visa o incentivo à prática esportiva. </w:t>
          </w: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CAC63C" w14:textId="77777777" w:rsidR="000706B5" w:rsidRDefault="000706B5">
      <w:pPr>
        <w:spacing w:after="0" w:line="240" w:lineRule="auto"/>
      </w:pPr>
      <w:r>
        <w:separator/>
      </w:r>
    </w:p>
  </w:endnote>
  <w:endnote w:type="continuationSeparator" w:id="0">
    <w:p w14:paraId="20487395" w14:textId="77777777" w:rsidR="000706B5" w:rsidRDefault="00070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EA4E5" w14:textId="77777777" w:rsidR="000706B5" w:rsidRDefault="000706B5">
      <w:pPr>
        <w:spacing w:after="0" w:line="240" w:lineRule="auto"/>
      </w:pPr>
      <w:r>
        <w:separator/>
      </w:r>
    </w:p>
  </w:footnote>
  <w:footnote w:type="continuationSeparator" w:id="0">
    <w:p w14:paraId="218C0F9A" w14:textId="77777777" w:rsidR="000706B5" w:rsidRDefault="000706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0706B5"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706B5"/>
    <w:rsid w:val="000D68E8"/>
    <w:rsid w:val="001A67F0"/>
    <w:rsid w:val="00276C89"/>
    <w:rsid w:val="002A4CD2"/>
    <w:rsid w:val="00370736"/>
    <w:rsid w:val="003B72D4"/>
    <w:rsid w:val="00493FA9"/>
    <w:rsid w:val="004A3D85"/>
    <w:rsid w:val="004D6CC7"/>
    <w:rsid w:val="00506594"/>
    <w:rsid w:val="00512C4D"/>
    <w:rsid w:val="005865F2"/>
    <w:rsid w:val="005F3436"/>
    <w:rsid w:val="005F6BE8"/>
    <w:rsid w:val="00695A51"/>
    <w:rsid w:val="006B594C"/>
    <w:rsid w:val="00726B97"/>
    <w:rsid w:val="007C44C8"/>
    <w:rsid w:val="009F6CA6"/>
    <w:rsid w:val="00B61B47"/>
    <w:rsid w:val="00B84360"/>
    <w:rsid w:val="00CA0EBD"/>
    <w:rsid w:val="00CB6302"/>
    <w:rsid w:val="00D96FE2"/>
    <w:rsid w:val="00DC7419"/>
    <w:rsid w:val="00DD3948"/>
    <w:rsid w:val="00E04D28"/>
    <w:rsid w:val="00E83F9A"/>
    <w:rsid w:val="00E86841"/>
    <w:rsid w:val="00EA243D"/>
    <w:rsid w:val="00EB14E1"/>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772B1D"/>
    <w:rsid w:val="00865059"/>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355</Words>
  <Characters>1921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LUCAS SANTIAGO TRILHA</cp:lastModifiedBy>
  <cp:revision>5</cp:revision>
  <dcterms:created xsi:type="dcterms:W3CDTF">2019-12-18T01:11:00Z</dcterms:created>
  <dcterms:modified xsi:type="dcterms:W3CDTF">2020-02-07T12:50:00Z</dcterms:modified>
</cp:coreProperties>
</file>