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header1.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media/image15.jpeg" ContentType="image/jpe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rPr>
          <w:rFonts w:eastAsia="Calibri" w:cs="Times New Roman" w:ascii="Times New Roman" w:hAnsi="Times New Roman"/>
          <w:sz w:val="24"/>
          <w:szCs w:val="24"/>
        </w:rPr>
      </w:pPr>
      <w:r>
        <w:rPr>
          <w:rFonts w:eastAsia="Calibri" w:cs="Times New Roman" w:ascii="Times New Roman" w:hAnsi="Times New Roman"/>
          <w:sz w:val="24"/>
          <w:szCs w:val="24"/>
        </w:rPr>
      </w:r>
    </w:p>
    <w:p>
      <w:pPr>
        <w:pStyle w:val="Normal"/>
        <w:spacing w:lineRule="auto" w:line="240" w:before="0" w:after="0"/>
        <w:jc w:val="center"/>
        <w:rPr>
          <w:rFonts w:cs="Calibri"/>
          <w:b/>
          <w:sz w:val="24"/>
          <w:szCs w:val="24"/>
        </w:rPr>
      </w:pPr>
      <w:r>
        <w:rPr>
          <w:rFonts w:cs="Calibri"/>
          <w:b/>
          <w:sz w:val="24"/>
          <w:szCs w:val="24"/>
        </w:rPr>
        <w:t>RECURSO RESULTADO PRELIMINAR - EDITAL PAEX-PROCEU Nº 001/2019</w:t>
      </w:r>
    </w:p>
    <w:p>
      <w:pPr>
        <w:pStyle w:val="Normal"/>
        <w:spacing w:lineRule="auto" w:line="240" w:before="0" w:after="0"/>
        <w:rPr>
          <w:rFonts w:eastAsia="Calibri" w:cs="Calibri"/>
          <w:sz w:val="24"/>
          <w:szCs w:val="24"/>
        </w:rPr>
      </w:pPr>
      <w:r>
        <w:rPr>
          <w:rFonts w:eastAsia="Calibri" w:cs="Calibri"/>
          <w:sz w:val="24"/>
          <w:szCs w:val="24"/>
        </w:rPr>
      </w:r>
    </w:p>
    <w:p>
      <w:pPr>
        <w:pStyle w:val="Normal"/>
        <w:spacing w:lineRule="auto" w:line="240" w:before="0" w:after="0"/>
        <w:rPr>
          <w:rFonts w:eastAsia="Calibri" w:cs="Calibri"/>
          <w:sz w:val="24"/>
          <w:szCs w:val="24"/>
        </w:rPr>
      </w:pPr>
      <w:r>
        <w:rPr>
          <w:rFonts w:eastAsia="Calibri" w:cs="Calibri"/>
          <w:sz w:val="24"/>
          <w:szCs w:val="24"/>
        </w:rPr>
      </w:r>
    </w:p>
    <w:p>
      <w:pPr>
        <w:pStyle w:val="Normal"/>
        <w:spacing w:lineRule="auto" w:line="240" w:before="0" w:after="0"/>
        <w:rPr>
          <w:rFonts w:eastAsia="Calibri" w:cs="Calibri"/>
          <w:color w:val="808080"/>
          <w:sz w:val="24"/>
          <w:szCs w:val="24"/>
        </w:rPr>
      </w:pPr>
      <w:r>
        <w:rPr>
          <w:rFonts w:eastAsia="Calibri" w:cs="Calibri"/>
          <w:sz w:val="24"/>
          <w:szCs w:val="24"/>
        </w:rPr>
        <w:t xml:space="preserve">Proponente: </w:t>
      </w:r>
      <w:r>
        <w:rPr>
          <w:rFonts w:eastAsia="Calibri" w:cs="Calibri"/>
          <w:color w:val="808080"/>
          <w:sz w:val="24"/>
          <w:szCs w:val="24"/>
        </w:rPr>
        <w:t>Vitor Malaggi</w:t>
      </w:r>
    </w:p>
    <w:p>
      <w:pPr>
        <w:pStyle w:val="Normal"/>
        <w:spacing w:lineRule="auto" w:line="240" w:before="0" w:after="0"/>
        <w:rPr>
          <w:rFonts w:eastAsia="Calibri" w:cs="Calibri"/>
          <w:color w:val="808080"/>
          <w:sz w:val="24"/>
          <w:szCs w:val="24"/>
        </w:rPr>
      </w:pPr>
      <w:r>
        <w:rPr>
          <w:rFonts w:eastAsia="Calibri" w:cs="Calibri"/>
          <w:sz w:val="24"/>
          <w:szCs w:val="24"/>
        </w:rPr>
        <w:t xml:space="preserve">Unidade de Ensino: </w:t>
      </w:r>
      <w:r>
        <w:rPr>
          <w:rFonts w:eastAsia="Calibri" w:cs="Calibri"/>
          <w:color w:val="808080"/>
          <w:sz w:val="24"/>
          <w:szCs w:val="24"/>
        </w:rPr>
        <w:t>CEAD</w:t>
      </w:r>
    </w:p>
    <w:p>
      <w:pPr>
        <w:pStyle w:val="Normal"/>
        <w:spacing w:lineRule="auto" w:line="240" w:before="0" w:after="0"/>
        <w:rPr>
          <w:rFonts w:eastAsia="Calibri" w:cs="Calibri"/>
          <w:color w:val="808080"/>
          <w:sz w:val="24"/>
          <w:szCs w:val="24"/>
        </w:rPr>
      </w:pPr>
      <w:r>
        <w:rPr>
          <w:rFonts w:eastAsia="Calibri" w:cs="Calibri"/>
          <w:sz w:val="24"/>
          <w:szCs w:val="24"/>
        </w:rPr>
        <w:t xml:space="preserve">Modalidade: </w:t>
      </w:r>
      <w:r>
        <w:rPr>
          <w:rFonts w:eastAsia="Calibri" w:cs="Calibri"/>
          <w:color w:val="808080"/>
          <w:sz w:val="24"/>
          <w:szCs w:val="24"/>
        </w:rPr>
        <w:t>Programa</w:t>
      </w:r>
    </w:p>
    <w:p>
      <w:pPr>
        <w:pStyle w:val="Normal"/>
        <w:spacing w:lineRule="auto" w:line="240" w:before="0" w:after="0"/>
        <w:rPr>
          <w:rFonts w:eastAsia="Calibri" w:cs="Calibri"/>
          <w:color w:val="808080"/>
          <w:sz w:val="24"/>
          <w:szCs w:val="24"/>
        </w:rPr>
      </w:pPr>
      <w:r>
        <w:rPr>
          <w:rFonts w:eastAsia="Calibri" w:cs="Calibri"/>
          <w:sz w:val="24"/>
          <w:szCs w:val="24"/>
        </w:rPr>
        <w:t xml:space="preserve">Título da Ação: </w:t>
      </w:r>
      <w:r>
        <w:rPr>
          <w:rFonts w:eastAsia="Calibri" w:cs="Calibri"/>
          <w:color w:val="808080"/>
          <w:sz w:val="24"/>
          <w:szCs w:val="24"/>
        </w:rPr>
        <w:t>Nexos entre universidade e comunidade: a formação continuada pela extensão</w:t>
      </w:r>
    </w:p>
    <w:p>
      <w:pPr>
        <w:pStyle w:val="Normal"/>
        <w:spacing w:lineRule="auto" w:line="240" w:before="0" w:after="0"/>
        <w:rPr>
          <w:rFonts w:eastAsia="Calibri" w:cs="Calibri"/>
          <w:color w:val="808080"/>
          <w:sz w:val="24"/>
          <w:szCs w:val="24"/>
        </w:rPr>
      </w:pPr>
      <w:r>
        <w:rPr>
          <w:rFonts w:eastAsia="Calibri" w:cs="Calibri"/>
          <w:sz w:val="24"/>
          <w:szCs w:val="24"/>
        </w:rPr>
        <w:t xml:space="preserve">Indicar revisor </w:t>
      </w:r>
      <w:r>
        <w:rPr>
          <w:rFonts w:eastAsia="Calibri" w:cs="Calibri"/>
          <w:sz w:val="20"/>
          <w:szCs w:val="20"/>
        </w:rPr>
        <w:t>(01, 02 e/ou 03)</w:t>
      </w:r>
      <w:r>
        <w:rPr>
          <w:rFonts w:eastAsia="Calibri" w:cs="Calibri"/>
          <w:sz w:val="24"/>
          <w:szCs w:val="24"/>
        </w:rPr>
        <w:t xml:space="preserve">*: </w:t>
      </w:r>
      <w:r>
        <w:rPr>
          <w:rFonts w:eastAsia="Calibri" w:cs="Calibri"/>
          <w:color w:val="808080"/>
          <w:sz w:val="24"/>
          <w:szCs w:val="24"/>
        </w:rPr>
        <w:t>02</w:t>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t xml:space="preserve">*O formulário de recurso é individualizado por revisor (VER O REVISOR NO SIGPROJ). </w:t>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r>
    </w:p>
    <w:p>
      <w:pPr>
        <w:pStyle w:val="Normal"/>
        <w:pBdr>
          <w:top w:val="nil"/>
          <w:left w:val="nil"/>
          <w:bottom w:val="single" w:sz="4" w:space="1" w:color="00000A"/>
          <w:right w:val="nil"/>
        </w:pBdr>
        <w:spacing w:lineRule="auto" w:line="240" w:before="0" w:after="0"/>
        <w:jc w:val="both"/>
        <w:rPr>
          <w:rFonts w:eastAsia="Calibri" w:cs="Calibri"/>
          <w:sz w:val="16"/>
          <w:szCs w:val="16"/>
        </w:rPr>
      </w:pPr>
      <w:r>
        <w:rPr>
          <w:rFonts w:eastAsia="Calibri" w:cs="Calibri"/>
          <w:sz w:val="16"/>
          <w:szCs w:val="16"/>
        </w:rPr>
      </w:r>
    </w:p>
    <w:p>
      <w:pPr>
        <w:pStyle w:val="Normal"/>
        <w:rPr>
          <w:rFonts w:eastAsia="Calibri" w:cs="Calibri"/>
          <w:sz w:val="24"/>
          <w:szCs w:val="24"/>
        </w:rPr>
      </w:pPr>
      <w:r>
        <w:rPr>
          <w:rFonts w:eastAsia="Calibri" w:cs="Calibri"/>
          <w:sz w:val="24"/>
          <w:szCs w:val="24"/>
        </w:rPr>
        <w:t>ASSINALE A(S) QUESTÃO(ÕES)</w:t>
      </w:r>
      <w:bookmarkStart w:id="0" w:name="_GoBack"/>
      <w:bookmarkEnd w:id="0"/>
      <w:r>
        <w:rPr>
          <w:rFonts w:eastAsia="Calibri" w:cs="Calibri"/>
          <w:sz w:val="24"/>
          <w:szCs w:val="24"/>
        </w:rPr>
        <w:t xml:space="preserve"> PARA EFEITO DE RECURSO:</w:t>
      </w:r>
    </w:p>
    <w:p>
      <w:pPr>
        <w:pStyle w:val="Normal"/>
        <w:pBdr>
          <w:top w:val="nil"/>
          <w:left w:val="nil"/>
          <w:bottom w:val="single" w:sz="4" w:space="1" w:color="00000A"/>
          <w:right w:val="nil"/>
        </w:pBdr>
        <w:rPr>
          <w:rFonts w:eastAsia="MS Gothic" w:cs="Calibri" w:ascii="MS Gothic" w:hAnsi="MS Gothic"/>
          <w:sz w:val="24"/>
          <w:szCs w:val="24"/>
        </w:rPr>
      </w:pPr>
      <w:r>
        <w:rPr>
          <w:rFonts w:eastAsia="Calibri" w:cs="Calibri"/>
          <w:b/>
          <w:sz w:val="24"/>
          <w:szCs w:val="24"/>
        </w:rPr>
        <w:t xml:space="preserve">1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2</w:t>
      </w:r>
      <w:r>
        <w:rPr>
          <w:rFonts w:eastAsia="Calibri" w:cs="Calibri"/>
          <w:sz w:val="24"/>
          <w:szCs w:val="24"/>
        </w:rPr>
        <w:t xml:space="preserve">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3</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4</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5</w:t>
      </w:r>
      <w:r>
        <w:rPr>
          <w:rFonts w:eastAsia="Calibri" w:cs="Calibri"/>
          <w:sz w:val="24"/>
          <w:szCs w:val="24"/>
        </w:rPr>
        <w:t xml:space="preserve"> </w:t>
      </w:r>
      <w:r>
        <w:rPr>
          <w:rFonts w:eastAsia="MS Gothic" w:cs="Calibri" w:ascii="MS Gothic" w:hAnsi="MS Gothic"/>
          <w:sz w:val="24"/>
          <w:szCs w:val="24"/>
        </w:rPr>
        <w:t>X</w:t>
      </w:r>
      <w:r>
        <w:rPr>
          <w:rFonts w:eastAsia="Calibri" w:cs="Calibri"/>
          <w:sz w:val="24"/>
          <w:szCs w:val="24"/>
        </w:rPr>
        <w:t xml:space="preserve">      </w:t>
      </w:r>
      <w:r>
        <w:rPr>
          <w:rFonts w:eastAsia="Calibri" w:cs="Calibri"/>
          <w:b/>
          <w:sz w:val="24"/>
          <w:szCs w:val="24"/>
        </w:rPr>
        <w:t>6</w:t>
      </w:r>
      <w:r>
        <w:rPr>
          <w:rFonts w:eastAsia="Calibri" w:cs="Calibri"/>
          <w:sz w:val="24"/>
          <w:szCs w:val="24"/>
        </w:rPr>
        <w:t xml:space="preserve"> </w:t>
      </w:r>
      <w:r>
        <w:rPr>
          <w:rFonts w:eastAsia="MS Gothic" w:cs="Calibri" w:ascii="MS Gothic" w:hAnsi="MS Gothic"/>
          <w:sz w:val="24"/>
          <w:szCs w:val="24"/>
        </w:rPr>
        <w:t>X</w:t>
      </w:r>
      <w:r>
        <w:rPr>
          <w:rFonts w:eastAsia="Calibri" w:cs="Calibri"/>
          <w:sz w:val="24"/>
          <w:szCs w:val="24"/>
        </w:rPr>
        <w:t xml:space="preserve">      </w:t>
      </w:r>
      <w:r>
        <w:rPr>
          <w:rFonts w:eastAsia="Calibri" w:cs="Calibri"/>
          <w:b/>
          <w:sz w:val="24"/>
          <w:szCs w:val="24"/>
        </w:rPr>
        <w:t>7</w:t>
      </w:r>
      <w:r>
        <w:rPr>
          <w:rFonts w:eastAsia="MS Gothic" w:cs="Calibri" w:ascii="MS Gothic" w:hAnsi="MS Gothic"/>
          <w:sz w:val="24"/>
          <w:szCs w:val="24"/>
        </w:rPr>
        <w:t>☐</w:t>
      </w:r>
      <w:r>
        <w:rPr>
          <w:rFonts w:eastAsia="Calibri" w:cs="Calibri"/>
          <w:b/>
          <w:sz w:val="24"/>
          <w:szCs w:val="24"/>
        </w:rPr>
        <w:t xml:space="preserve">     8</w:t>
      </w:r>
      <w:r>
        <w:rPr>
          <w:rFonts w:eastAsia="Calibri" w:cs="Calibri"/>
          <w:sz w:val="24"/>
          <w:szCs w:val="24"/>
        </w:rPr>
        <w:t xml:space="preserve"> </w:t>
      </w:r>
      <w:r>
        <w:rPr>
          <w:rFonts w:eastAsia="MS Gothic" w:cs="Calibri" w:ascii="MS Gothic" w:hAnsi="MS Gothic"/>
          <w:sz w:val="24"/>
          <w:szCs w:val="24"/>
        </w:rPr>
        <w:t>☐</w:t>
      </w:r>
      <w:r>
        <w:rPr>
          <w:rFonts w:eastAsia="Calibri" w:cs="Calibri"/>
          <w:sz w:val="24"/>
          <w:szCs w:val="24"/>
        </w:rPr>
        <w:t xml:space="preserve">     </w:t>
      </w:r>
      <w:r>
        <w:rPr>
          <w:rFonts w:eastAsia="Calibri" w:cs="Calibri"/>
          <w:b/>
          <w:sz w:val="24"/>
          <w:szCs w:val="24"/>
        </w:rPr>
        <w:t>9</w:t>
      </w:r>
      <w:r>
        <w:rPr>
          <w:rFonts w:eastAsia="Calibri" w:cs="Calibri"/>
          <w:sz w:val="24"/>
          <w:szCs w:val="24"/>
        </w:rPr>
        <w:t xml:space="preserve"> </w:t>
      </w:r>
      <w:r>
        <w:rPr>
          <w:rFonts w:eastAsia="MS Gothic" w:cs="Calibri" w:ascii="MS Gothic" w:hAnsi="MS Gothic"/>
          <w:sz w:val="24"/>
          <w:szCs w:val="24"/>
        </w:rPr>
        <w:t>☐</w:t>
      </w:r>
    </w:p>
    <w:p>
      <w:pPr>
        <w:pStyle w:val="Normal"/>
        <w:rPr>
          <w:rFonts w:eastAsia="Calibri" w:cs="Calibri"/>
          <w:sz w:val="24"/>
          <w:szCs w:val="24"/>
        </w:rPr>
      </w:pPr>
      <w:r>
        <w:rPr>
          <w:rFonts w:eastAsia="Calibri" w:cs="Calibri"/>
          <w:sz w:val="24"/>
          <w:szCs w:val="24"/>
        </w:rPr>
        <w:t>FUNDAMENTAÇÃO DO RECURSO:</w:t>
      </w:r>
    </w:p>
    <w:p>
      <w:pPr>
        <w:pStyle w:val="Normal"/>
        <w:rPr/>
      </w:pPr>
      <w:r>
        <w:rPr/>
      </w:r>
    </w:p>
    <w:p>
      <w:pPr>
        <w:pStyle w:val="Normal"/>
        <w:rPr>
          <w:rStyle w:val="PlaceholderText"/>
          <w:rFonts w:eastAsia="Calibri" w:cs="Calibri"/>
          <w:b/>
          <w:bCs/>
          <w:sz w:val="24"/>
          <w:szCs w:val="24"/>
        </w:rPr>
      </w:pPr>
      <w:r>
        <w:rPr>
          <w:rStyle w:val="PlaceholderText"/>
          <w:rFonts w:eastAsia="Calibri" w:cs="Calibri"/>
          <w:b/>
          <w:bCs/>
          <w:sz w:val="24"/>
          <w:szCs w:val="24"/>
        </w:rPr>
        <w:t>Questão 5:</w:t>
      </w:r>
    </w:p>
    <w:p>
      <w:pPr>
        <w:pStyle w:val="Normal"/>
        <w:jc w:val="both"/>
        <w:rPr>
          <w:rStyle w:val="PlaceholderText"/>
          <w:rFonts w:eastAsia="Calibri" w:cs="Calibri"/>
          <w:sz w:val="24"/>
          <w:szCs w:val="24"/>
        </w:rPr>
      </w:pPr>
      <w:r>
        <w:rPr>
          <w:rStyle w:val="PlaceholderText"/>
          <w:rFonts w:eastAsia="Calibri" w:cs="Calibri"/>
          <w:sz w:val="24"/>
          <w:szCs w:val="24"/>
        </w:rPr>
        <w:t>No subitem 1.4 – Parcerias evidencia-se 6 (seis) parcerias externas na execução do Programa de Extensão submetido, tal como atestado nas páginas 5-6. São elas:</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Escola de Turismo e Hotelaria Canto da Ilha (ETHCI/CUT);</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Sindicato dos Trabalhadores no Serviço Público Municipal de Florianópolis (SINTRASEM);</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Escola de Formação Sindical Sul (Escola Sul/CUT);</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Grupo de Pesquisa Nexos: Teoria Crítica e Pesquisa Interdisciplinar – Sudeste (NEXOS – Sudeste);</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Grupo de Pesquisa Nexos: Teoria Crítica e Pesquisa Interdisciplinar – Nordeste (NEXOS – Nordeste);</w:t>
      </w:r>
    </w:p>
    <w:p>
      <w:pPr>
        <w:pStyle w:val="Normal"/>
        <w:numPr>
          <w:ilvl w:val="0"/>
          <w:numId w:val="1"/>
        </w:numPr>
        <w:jc w:val="both"/>
        <w:rPr>
          <w:rStyle w:val="PlaceholderText"/>
          <w:rFonts w:eastAsia="Calibri" w:cs="Calibri"/>
          <w:sz w:val="24"/>
          <w:szCs w:val="24"/>
        </w:rPr>
      </w:pPr>
      <w:r>
        <w:rPr>
          <w:rStyle w:val="PlaceholderText"/>
          <w:rFonts w:eastAsia="Calibri" w:cs="Calibri"/>
          <w:sz w:val="24"/>
          <w:szCs w:val="24"/>
        </w:rPr>
        <w:t>Grupo de Pesquisa Nexos: Teoria Crítica e Pesquisa Interdisciplinar – Oeste/Norte (NEXOS – Oeste/Norte).</w:t>
      </w:r>
    </w:p>
    <w:p>
      <w:pPr>
        <w:pStyle w:val="Normal"/>
        <w:jc w:val="both"/>
        <w:rPr>
          <w:rStyle w:val="PlaceholderText"/>
          <w:rFonts w:eastAsia="Calibri" w:cs="Calibri"/>
          <w:sz w:val="24"/>
          <w:szCs w:val="24"/>
        </w:rPr>
      </w:pPr>
      <w:r>
        <w:rPr>
          <w:rStyle w:val="PlaceholderText"/>
          <w:rFonts w:eastAsia="Calibri" w:cs="Calibri"/>
          <w:sz w:val="24"/>
          <w:szCs w:val="24"/>
        </w:rPr>
        <w:t>Portanto, solicita-se reconsideração na avaliação desta questão, posto que o Programa de Extensão envolve “Três parcerias ou mais (10 pontos)”. Vale destacar que, por problemas na Plataforma SIGPROJ até vésperas da submissão dos Programas ao Edital PAEX em tela, não foi possível incluir no item “Equipe de Execução - Outros membros externos a UDESC” todos os sujeitos participantes derivados destas parcerias externas.</w:t>
      </w:r>
    </w:p>
    <w:p>
      <w:pPr>
        <w:pStyle w:val="Normal"/>
        <w:rPr>
          <w:rFonts w:eastAsia="Calibri" w:cs="Calibri"/>
          <w:sz w:val="24"/>
          <w:szCs w:val="24"/>
        </w:rPr>
      </w:pPr>
      <w:r>
        <w:rPr>
          <w:rFonts w:eastAsia="Calibri" w:cs="Calibri"/>
          <w:sz w:val="24"/>
          <w:szCs w:val="24"/>
        </w:rPr>
      </w:r>
    </w:p>
    <w:p>
      <w:pPr>
        <w:pStyle w:val="Normal"/>
        <w:rPr>
          <w:rFonts w:eastAsia="Calibri" w:cs="Calibri"/>
          <w:sz w:val="24"/>
          <w:szCs w:val="24"/>
        </w:rPr>
      </w:pPr>
      <w:r>
        <w:rPr>
          <w:rFonts w:eastAsia="Calibri" w:cs="Calibri"/>
          <w:sz w:val="24"/>
          <w:szCs w:val="24"/>
        </w:rPr>
      </w:r>
    </w:p>
    <w:p>
      <w:pPr>
        <w:pStyle w:val="Normal"/>
        <w:rPr>
          <w:rFonts w:eastAsia="Calibri" w:cs="Calibri"/>
          <w:sz w:val="24"/>
          <w:szCs w:val="24"/>
        </w:rPr>
      </w:pPr>
      <w:r>
        <w:rPr>
          <w:rFonts w:eastAsia="Calibri" w:cs="Calibri"/>
          <w:sz w:val="24"/>
          <w:szCs w:val="24"/>
        </w:rPr>
      </w:r>
    </w:p>
    <w:p>
      <w:pPr>
        <w:pStyle w:val="Normal"/>
        <w:rPr>
          <w:rStyle w:val="PlaceholderText"/>
          <w:rFonts w:eastAsia="Calibri" w:cs="Calibri"/>
          <w:b/>
          <w:bCs/>
          <w:sz w:val="24"/>
          <w:szCs w:val="24"/>
        </w:rPr>
      </w:pPr>
      <w:r>
        <w:rPr>
          <w:rStyle w:val="PlaceholderText"/>
          <w:rFonts w:eastAsia="Calibri" w:cs="Calibri"/>
          <w:b/>
          <w:bCs/>
          <w:sz w:val="24"/>
          <w:szCs w:val="24"/>
        </w:rPr>
        <w:t>Questão 6:</w:t>
      </w:r>
    </w:p>
    <w:p>
      <w:pPr>
        <w:pStyle w:val="Normal"/>
        <w:jc w:val="both"/>
        <w:rPr>
          <w:rStyle w:val="PlaceholderText"/>
          <w:rFonts w:eastAsia="Calibri" w:cs="Calibri"/>
          <w:b w:val="false"/>
          <w:bCs w:val="false"/>
          <w:sz w:val="24"/>
          <w:szCs w:val="24"/>
        </w:rPr>
      </w:pPr>
      <w:r>
        <w:rPr>
          <w:rStyle w:val="PlaceholderText"/>
          <w:rFonts w:eastAsia="Calibri" w:cs="Calibri"/>
          <w:b w:val="false"/>
          <w:bCs w:val="false"/>
          <w:sz w:val="24"/>
          <w:szCs w:val="24"/>
        </w:rPr>
        <w:t xml:space="preserve">Entendemos que o Envolvimento Intersetorial do Programa de Extensão submetido deve estar classificado como “Intercentros”, classificação passível de ser novamente atestada pelo olhar atento ao subitem 1.4 – Parcerias. </w:t>
      </w:r>
      <w:r>
        <w:rPr>
          <w:rStyle w:val="PlaceholderText"/>
          <w:rFonts w:eastAsia="Calibri" w:cs="Calibri"/>
          <w:b w:val="false"/>
          <w:bCs w:val="false"/>
          <w:sz w:val="24"/>
          <w:szCs w:val="24"/>
        </w:rPr>
        <w:t>São evidenciadas aqui parcerias para além do “Internúcleos/interlaboratórios - (4 pontos)”, nota até então outorgada pelo Revisor 2.</w:t>
      </w:r>
    </w:p>
    <w:p>
      <w:pPr>
        <w:pStyle w:val="Normal"/>
        <w:jc w:val="both"/>
        <w:rPr>
          <w:rStyle w:val="PlaceholderText"/>
          <w:rFonts w:eastAsia="Calibri" w:cs="Calibri" w:ascii="Calibri" w:hAnsi="Calibri"/>
          <w:b w:val="false"/>
          <w:bCs w:val="false"/>
          <w:color w:val="808080"/>
          <w:sz w:val="24"/>
          <w:szCs w:val="24"/>
        </w:rPr>
      </w:pPr>
      <w:r>
        <w:rPr>
          <w:rStyle w:val="PlaceholderText"/>
          <w:rFonts w:eastAsia="Calibri" w:cs="Calibri"/>
          <w:b w:val="false"/>
          <w:bCs w:val="false"/>
          <w:sz w:val="24"/>
          <w:szCs w:val="24"/>
        </w:rPr>
        <w:t>Não podemos deixar também de destacar um possível olhar apressado nest</w:t>
      </w:r>
      <w:r>
        <w:rPr>
          <w:rStyle w:val="PlaceholderText"/>
          <w:rFonts w:eastAsia="Calibri" w:cs="Calibri"/>
          <w:b w:val="false"/>
          <w:bCs w:val="false"/>
          <w:sz w:val="24"/>
          <w:szCs w:val="24"/>
        </w:rPr>
        <w:t>a</w:t>
      </w:r>
      <w:r>
        <w:rPr>
          <w:rStyle w:val="PlaceholderText"/>
          <w:rFonts w:eastAsia="Calibri" w:cs="Calibri"/>
          <w:b w:val="false"/>
          <w:bCs w:val="false"/>
          <w:sz w:val="24"/>
          <w:szCs w:val="24"/>
        </w:rPr>
        <w:t xml:space="preserve"> </w:t>
      </w:r>
      <w:r>
        <w:rPr>
          <w:rStyle w:val="PlaceholderText"/>
          <w:rFonts w:eastAsia="Calibri" w:cs="Calibri" w:ascii="Calibri" w:hAnsi="Calibri"/>
          <w:b w:val="false"/>
          <w:bCs w:val="false"/>
          <w:color w:val="808080"/>
          <w:sz w:val="24"/>
          <w:szCs w:val="24"/>
        </w:rPr>
        <w:t xml:space="preserve">avaliação, </w:t>
      </w:r>
      <w:r>
        <w:rPr>
          <w:rStyle w:val="PlaceholderText"/>
          <w:rFonts w:eastAsia="Calibri" w:cs="Calibri" w:ascii="Calibri" w:hAnsi="Calibri"/>
          <w:b w:val="false"/>
          <w:bCs w:val="false"/>
          <w:color w:val="808080"/>
          <w:sz w:val="24"/>
          <w:szCs w:val="24"/>
        </w:rPr>
        <w:t xml:space="preserve">posto que na Questão 10 – Considerações do avaliador escreve-se: </w:t>
      </w:r>
    </w:p>
    <w:p>
      <w:pPr>
        <w:pStyle w:val="Normal"/>
        <w:jc w:val="center"/>
        <w:rPr>
          <w:rFonts w:ascii="Calibri" w:hAnsi="Calibri"/>
          <w:b w:val="false"/>
          <w:i w:val="false"/>
          <w:caps w:val="false"/>
          <w:smallCaps w:val="false"/>
          <w:color w:val="808080"/>
          <w:spacing w:val="0"/>
          <w:sz w:val="24"/>
          <w:szCs w:val="24"/>
        </w:rPr>
      </w:pPr>
      <w:r>
        <w:rPr>
          <w:rStyle w:val="PlaceholderText"/>
          <w:rFonts w:eastAsia="Calibri" w:cs="Calibri" w:ascii="Calibri" w:hAnsi="Calibri"/>
          <w:b w:val="false"/>
          <w:bCs w:val="false"/>
          <w:color w:val="808080"/>
          <w:sz w:val="24"/>
          <w:szCs w:val="24"/>
        </w:rPr>
        <w:t>“</w:t>
      </w:r>
      <w:r>
        <w:rPr>
          <w:rFonts w:ascii="Calibri" w:hAnsi="Calibri"/>
          <w:b w:val="false"/>
          <w:i w:val="false"/>
          <w:caps w:val="false"/>
          <w:smallCaps w:val="false"/>
          <w:color w:val="808080"/>
          <w:spacing w:val="0"/>
          <w:sz w:val="24"/>
          <w:szCs w:val="24"/>
        </w:rPr>
        <w:t xml:space="preserve">A proposta tem como meta o acesso à educação superior pela população vulnerável, seja via cursinho pre-vestibular, seja por meio de cursos de aprofundamento e esclarecimentos acerca do conteúdo estudado na universidade”. </w:t>
      </w:r>
    </w:p>
    <w:p>
      <w:pPr>
        <w:pStyle w:val="Normal"/>
        <w:jc w:val="both"/>
        <w:rPr>
          <w:rFonts w:ascii="Calibri" w:hAnsi="Calibri"/>
          <w:b w:val="false"/>
          <w:i w:val="false"/>
          <w:caps w:val="false"/>
          <w:smallCaps w:val="false"/>
          <w:color w:val="808080"/>
          <w:spacing w:val="0"/>
          <w:sz w:val="24"/>
          <w:szCs w:val="24"/>
        </w:rPr>
      </w:pPr>
      <w:r>
        <w:rPr>
          <w:rFonts w:ascii="Calibri" w:hAnsi="Calibri"/>
          <w:b w:val="false"/>
          <w:i w:val="false"/>
          <w:caps w:val="false"/>
          <w:smallCaps w:val="false"/>
          <w:color w:val="808080"/>
          <w:spacing w:val="0"/>
          <w:sz w:val="24"/>
          <w:szCs w:val="24"/>
        </w:rPr>
        <w:t>A questão é que nenhuma das Ações propostas neste Programa de Extensão versam em torno de modalidades de “cursinho pré-vestibular” ou similares.</w:t>
      </w:r>
    </w:p>
    <w:p>
      <w:pPr>
        <w:pStyle w:val="Normal"/>
        <w:pBdr>
          <w:top w:val="nil"/>
          <w:left w:val="nil"/>
          <w:bottom w:val="single" w:sz="12" w:space="1" w:color="00000A"/>
          <w:right w:val="nil"/>
        </w:pBdr>
        <w:rPr>
          <w:rFonts w:eastAsia="Calibri" w:cs="Times New Roman" w:ascii="Calibri" w:hAnsi="Calibri"/>
          <w:color w:val="808080"/>
          <w:sz w:val="24"/>
          <w:szCs w:val="24"/>
        </w:rPr>
      </w:pPr>
      <w:r>
        <w:rPr>
          <w:rFonts w:eastAsia="Calibri" w:cs="Times New Roman" w:ascii="Calibri" w:hAnsi="Calibri"/>
          <w:color w:val="808080"/>
          <w:sz w:val="24"/>
          <w:szCs w:val="24"/>
        </w:rPr>
      </w:r>
    </w:p>
    <w:p>
      <w:pPr>
        <w:pStyle w:val="Normal"/>
        <w:jc w:val="both"/>
        <w:rPr>
          <w:b/>
          <w:sz w:val="20"/>
          <w:szCs w:val="20"/>
        </w:rPr>
      </w:pPr>
      <w:r>
        <w:rPr>
          <w:b/>
          <w:sz w:val="20"/>
          <w:szCs w:val="20"/>
        </w:rPr>
        <w:t>NOTA:</w:t>
      </w:r>
    </w:p>
    <w:p>
      <w:pPr>
        <w:pStyle w:val="Normal"/>
        <w:jc w:val="both"/>
        <w:rPr>
          <w:b/>
          <w:sz w:val="20"/>
          <w:szCs w:val="20"/>
        </w:rPr>
      </w:pPr>
      <w:r>
        <w:rPr>
          <w:b/>
          <w:sz w:val="20"/>
          <w:szCs w:val="20"/>
        </w:rPr>
        <w:t>PREZADO(A) PROPONENTE,</w:t>
      </w:r>
    </w:p>
    <w:p>
      <w:pPr>
        <w:pStyle w:val="Normal"/>
        <w:jc w:val="both"/>
        <w:rPr>
          <w:rStyle w:val="LinkdaInternet"/>
          <w:b/>
          <w:sz w:val="20"/>
          <w:szCs w:val="20"/>
        </w:rPr>
      </w:pPr>
      <w:r>
        <w:rPr>
          <w:b/>
          <w:sz w:val="20"/>
          <w:szCs w:val="20"/>
        </w:rPr>
        <w:t xml:space="preserve">APÓS O PREENCHIMENTO, ANEXAR O FORMULÁRIO DE RECURSO EM TELA NO SEGUINTE LINK: </w:t>
      </w:r>
      <w:hyperlink r:id="rId2">
        <w:r>
          <w:rPr>
            <w:rStyle w:val="LinkdaInternet"/>
            <w:b/>
            <w:sz w:val="20"/>
            <w:szCs w:val="20"/>
          </w:rPr>
          <w:t>http://www1.udesc.br/?idFormulario=624</w:t>
        </w:r>
      </w:hyperlink>
    </w:p>
    <w:p>
      <w:pPr>
        <w:pStyle w:val="Normal"/>
        <w:spacing w:before="0" w:after="160"/>
        <w:jc w:val="both"/>
        <w:rPr/>
      </w:pPr>
      <w:r>
        <w:rPr/>
      </w:r>
    </w:p>
    <w:sectPr>
      <w:headerReference w:type="default" r:id="rId3"/>
      <w:type w:val="nextPage"/>
      <w:pgSz w:w="11906" w:h="16838"/>
      <w:pgMar w:left="1134" w:right="1134" w:header="142" w:top="1701"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Times New Roman">
    <w:charset w:val="01"/>
    <w:family w:val="roman"/>
    <w:pitch w:val="variable"/>
  </w:font>
  <w:font w:name="MS Gothic">
    <w:charset w:val="01"/>
    <w:family w:val="roman"/>
    <w:pitch w:val="variable"/>
  </w:font>
  <w:font w:name="Calibri">
    <w:charset w:val="01"/>
    <w:family w:val="swiss"/>
    <w:pitch w:val="default"/>
  </w:font>
  <w:font w:name="Symbol">
    <w:charset w:val="02"/>
    <w:family w:val="auto"/>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Cabealho"/>
      <w:ind w:left="-993" w:right="0" w:hanging="0"/>
      <w:jc w:val="both"/>
      <w:rPr/>
    </w:pPr>
    <w:r>
      <w:rPr/>
      <w:t xml:space="preserve">              </w:t>
      <w:drawing>
        <wp:anchor behindDoc="1" distT="0" distB="0" distL="114300" distR="114300" simplePos="0" locked="0" layoutInCell="1" allowOverlap="1" relativeHeight="1">
          <wp:simplePos x="0" y="0"/>
          <wp:positionH relativeFrom="column">
            <wp:posOffset>-46355</wp:posOffset>
          </wp:positionH>
          <wp:positionV relativeFrom="paragraph">
            <wp:posOffset>116205</wp:posOffset>
          </wp:positionV>
          <wp:extent cx="1097915" cy="875030"/>
          <wp:effectExtent l="0" t="0" r="0" b="0"/>
          <wp:wrapNone/>
          <wp:docPr id="0"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
                  <pic:cNvPicPr>
                    <a:picLocks noChangeAspect="1" noChangeArrowheads="1"/>
                  </pic:cNvPicPr>
                </pic:nvPicPr>
                <pic:blipFill>
                  <a:blip r:embed="rId1"/>
                  <a:stretch>
                    <a:fillRect/>
                  </a:stretch>
                </pic:blipFill>
                <pic:spPr bwMode="auto">
                  <a:xfrm>
                    <a:off x="0" y="0"/>
                    <a:ext cx="1097915" cy="875030"/>
                  </a:xfrm>
                  <a:prstGeom prst="rect">
                    <a:avLst/>
                  </a:prstGeom>
                  <a:noFill/>
                  <a:ln w="9525">
                    <a:noFill/>
                    <a:miter lim="800000"/>
                    <a:headEnd/>
                    <a:tailEnd/>
                  </a:ln>
                </pic:spPr>
              </pic:pic>
            </a:graphicData>
          </a:graphic>
        </wp:anchor>
      </w:drawing>
    </w:r>
  </w:p>
  <w:p>
    <w:pPr>
      <w:pStyle w:val="Cabealho"/>
      <w:ind w:left="1701" w:right="0" w:hanging="0"/>
      <w:jc w:val="center"/>
      <w:rPr>
        <w:rFonts w:ascii="Times New Roman" w:hAnsi="Times New Roman"/>
        <w:sz w:val="24"/>
        <w:szCs w:val="24"/>
      </w:rPr>
    </w:pPr>
    <w:r>
      <w:rPr>
        <w:rFonts w:ascii="Times New Roman" w:hAnsi="Times New Roman"/>
        <w:sz w:val="24"/>
        <w:szCs w:val="24"/>
      </w:rPr>
      <w:t>UNIVERSIDADE DO ESTADO DE SANTA CATARINA</w:t>
    </w:r>
  </w:p>
  <w:p>
    <w:pPr>
      <w:pStyle w:val="Cabealho"/>
      <w:ind w:left="1701" w:right="0" w:hanging="0"/>
      <w:jc w:val="center"/>
      <w:rPr>
        <w:rFonts w:ascii="Times New Roman" w:hAnsi="Times New Roman"/>
        <w:sz w:val="24"/>
        <w:szCs w:val="24"/>
      </w:rPr>
    </w:pPr>
    <w:r>
      <w:rPr>
        <w:rFonts w:ascii="Times New Roman" w:hAnsi="Times New Roman"/>
        <w:sz w:val="24"/>
        <w:szCs w:val="24"/>
      </w:rPr>
      <w:t>PRÓ-REITORIA DE EXENSÃO, CULTURA E COMUNIDADE</w:t>
    </w:r>
  </w:p>
  <w:p>
    <w:pPr>
      <w:pStyle w:val="Cabealho"/>
      <w:ind w:left="1701" w:right="0" w:hanging="0"/>
      <w:jc w:val="center"/>
      <w:rPr>
        <w:rFonts w:ascii="Times New Roman" w:hAnsi="Times New Roman"/>
        <w:sz w:val="24"/>
        <w:szCs w:val="24"/>
      </w:rPr>
    </w:pPr>
    <w:r>
      <w:rPr>
        <w:rFonts w:ascii="Times New Roman" w:hAnsi="Times New Roman"/>
        <w:sz w:val="24"/>
        <w:szCs w:val="24"/>
      </w:rPr>
      <w:t>COORDENADORIA DE EXTENSÃO</w:t>
    </w:r>
  </w:p>
  <w:p>
    <w:pPr>
      <w:pStyle w:val="Cabealho"/>
      <w:ind w:left="426" w:right="0" w:hanging="854"/>
      <w:jc w:val="both"/>
      <w:rPr>
        <w:rFonts w:ascii="Times New Roman" w:hAnsi="Times New Roman"/>
        <w:sz w:val="24"/>
        <w:szCs w:val="24"/>
      </w:rPr>
    </w:pPr>
    <w:r>
      <w:rPr>
        <w:rFonts w:ascii="Times New Roman" w:hAnsi="Times New Roman"/>
        <w:sz w:val="24"/>
        <w:szCs w:val="24"/>
      </w:rPr>
    </w:r>
  </w:p>
  <w:p>
    <w:pPr>
      <w:pStyle w:val="Cabealho"/>
      <w:pBdr>
        <w:top w:val="nil"/>
        <w:left w:val="nil"/>
        <w:bottom w:val="single" w:sz="4" w:space="1" w:color="00000A"/>
        <w:right w:val="nil"/>
      </w:pBdr>
      <w:jc w:val="both"/>
      <w:rPr>
        <w:rFonts w:ascii="Times New Roman" w:hAnsi="Times New Roman"/>
        <w:sz w:val="24"/>
        <w:szCs w:val="24"/>
      </w:rPr>
    </w:pPr>
    <w:r>
      <w:rPr>
        <w:rFonts w:ascii="Times New Roman" w:hAnsi="Times New Roman"/>
        <w:sz w:val="24"/>
        <w:szCs w:val="24"/>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Droid Sans Fallback" w:cs="Calibri"/>
        <w:sz w:val="22"/>
        <w:szCs w:val="22"/>
        <w:lang w:val="pt-BR" w:eastAsia="en-US" w:bidi="ar-SA"/>
      </w:rPr>
    </w:rPrDefault>
    <w:pPrDefault>
      <w:pPr>
        <w:spacing w:lineRule="auto" w:line="254"/>
      </w:pPr>
    </w:pPrDefault>
  </w:docDefaults>
  <w:latentStyles w:count="375" w:defSemiHidden="0" w:defUIPriority="99" w:defQFormat="0" w:defUnhideWhenUsed="0" w:defLockedState="0">
    <w:lsdException w:qFormat="1" w:uiPriority="0" w:name="Normal"/>
    <w:lsdException w:qFormat="1" w:uiPriority="9" w:name="heading 1"/>
    <w:lsdException w:unhideWhenUsed="1" w:semiHidden="1" w:qFormat="1" w:uiPriority="9" w:name="heading 2"/>
    <w:lsdException w:unhideWhenUsed="1" w:semiHidden="1" w:qFormat="1" w:uiPriority="9" w:name="heading 3"/>
    <w:lsdException w:unhideWhenUsed="1" w:semiHidden="1" w:qFormat="1" w:uiPriority="9" w:name="heading 4"/>
    <w:lsdException w:unhideWhenUsed="1" w:semiHidden="1" w:qFormat="1" w:uiPriority="9" w:name="heading 5"/>
    <w:lsdException w:unhideWhenUsed="1" w:semiHidden="1" w:qFormat="1" w:uiPriority="9" w:name="heading 6"/>
    <w:lsdException w:unhideWhenUsed="1" w:semiHidden="1" w:qFormat="1" w:uiPriority="9" w:name="heading 7"/>
    <w:lsdException w:unhideWhenUsed="1" w:semiHidden="1" w:qFormat="1" w:uiPriority="9" w:name="heading 8"/>
    <w:lsdException w:unhideWhenUsed="1" w:semiHidden="1" w:qFormat="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Web 1"/>
    <w:lsdException w:unhideWhenUsed="1" w:semiHidden="1" w:name="Table Web 2"/>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unhideWhenUsed="1" w:semiHidden="1" w:qFormat="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unhideWhenUsed="1" w:semiHidden="1" w:name="Mention"/>
    <w:lsdException w:unhideWhenUsed="1" w:semiHidden="1" w:name="Smart Hyperlink"/>
    <w:lsdException w:unhideWhenUsed="1" w:semiHidden="1" w:name="Hashtag"/>
    <w:lsdException w:unhideWhenUsed="1" w:semiHidden="1" w:name="Unresolved Mention"/>
  </w:latentStyles>
  <w:style w:type="paragraph" w:styleId="Normal" w:default="1">
    <w:name w:val="Normal"/>
    <w:qFormat/>
    <w:pPr>
      <w:widowControl/>
      <w:suppressAutoHyphens w:val="true"/>
      <w:bidi w:val="0"/>
      <w:spacing w:lineRule="auto" w:line="254" w:before="0" w:after="160"/>
      <w:jc w:val="left"/>
    </w:pPr>
    <w:rPr>
      <w:rFonts w:ascii="Calibri" w:hAnsi="Calibri" w:eastAsia="Droid Sans Fallback" w:cs="Calibri"/>
      <w:color w:val="00000A"/>
      <w:sz w:val="22"/>
      <w:szCs w:val="22"/>
      <w:lang w:val="pt-BR" w:eastAsia="en-US" w:bidi="ar-SA"/>
    </w:rPr>
  </w:style>
  <w:style w:type="character" w:styleId="DefaultParagraphFont" w:default="1">
    <w:name w:val="Default Paragraph Font"/>
    <w:uiPriority w:val="1"/>
    <w:semiHidden/>
    <w:unhideWhenUsed/>
    <w:rPr/>
  </w:style>
  <w:style w:type="character" w:styleId="CabealhoChar" w:customStyle="1">
    <w:name w:val="Cabeçalho Char"/>
    <w:uiPriority w:val="99"/>
    <w:link w:val="Cabealho"/>
    <w:rsid w:val="007c44c8"/>
    <w:basedOn w:val="DefaultParagraphFont"/>
    <w:rPr>
      <w:rFonts w:ascii="Calibri" w:hAnsi="Calibri" w:eastAsia="Calibri" w:cs="Times New Roman"/>
    </w:rPr>
  </w:style>
  <w:style w:type="character" w:styleId="PlaceholderText">
    <w:name w:val="Placeholder Text"/>
    <w:uiPriority w:val="99"/>
    <w:semiHidden/>
    <w:rsid w:val="004d6cc7"/>
    <w:basedOn w:val="DefaultParagraphFont"/>
    <w:rPr>
      <w:color w:val="808080"/>
    </w:rPr>
  </w:style>
  <w:style w:type="character" w:styleId="LinkdaInternet">
    <w:name w:val="Link da Internet"/>
    <w:uiPriority w:val="99"/>
    <w:unhideWhenUsed/>
    <w:rsid w:val="00f53fef"/>
    <w:basedOn w:val="DefaultParagraphFont"/>
    <w:rPr>
      <w:color w:val="0563C1"/>
      <w:u w:val="single"/>
      <w:lang w:val="zxx" w:eastAsia="zxx" w:bidi="zxx"/>
    </w:rPr>
  </w:style>
  <w:style w:type="character" w:styleId="Marcas">
    <w:name w:val="Marcas"/>
    <w:rPr>
      <w:rFonts w:ascii="OpenSymbol" w:hAnsi="OpenSymbol" w:eastAsia="OpenSymbol" w:cs="OpenSymbol"/>
    </w:rPr>
  </w:style>
  <w:style w:type="character" w:styleId="ListLabel1">
    <w:name w:val="ListLabel 1"/>
    <w:rPr>
      <w:rFonts w:cs="Symbol"/>
    </w:rPr>
  </w:style>
  <w:style w:type="character" w:styleId="ListLabel2">
    <w:name w:val="ListLabel 2"/>
    <w:rPr>
      <w:rFonts w:cs="OpenSymbol"/>
    </w:rPr>
  </w:style>
  <w:style w:type="paragraph" w:styleId="Ttulo">
    <w:name w:val="Título"/>
    <w:basedOn w:val="Normal"/>
    <w:next w:val="Corpodotexto"/>
    <w:pPr>
      <w:keepNext/>
      <w:spacing w:before="240" w:after="120"/>
    </w:pPr>
    <w:rPr>
      <w:rFonts w:ascii="Liberation Sans" w:hAnsi="Liberation Sans" w:eastAsia="Droid Sans Fallback"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paragraph" w:styleId="Cabealho">
    <w:name w:val="Cabeçalho"/>
    <w:uiPriority w:val="99"/>
    <w:unhideWhenUsed/>
    <w:link w:val="CabealhoChar"/>
    <w:rsid w:val="007c44c8"/>
    <w:basedOn w:val="Normal"/>
    <w:pPr>
      <w:tabs>
        <w:tab w:val="center" w:pos="4252" w:leader="none"/>
        <w:tab w:val="right" w:pos="8504" w:leader="none"/>
      </w:tabs>
      <w:spacing w:lineRule="auto" w:line="240" w:before="0" w:after="0"/>
    </w:pPr>
    <w:rPr>
      <w:rFonts w:ascii="Calibri" w:hAnsi="Calibri" w:eastAsia="Calibri" w:cs="Times New Roman"/>
    </w:rPr>
  </w:style>
  <w:style w:type="paragraph" w:styleId="ListParagraph">
    <w:name w:val="List Paragraph"/>
    <w:uiPriority w:val="34"/>
    <w:qFormat/>
    <w:rsid w:val="00f277d1"/>
    <w:basedOn w:val="Normal"/>
    <w:pPr>
      <w:spacing w:before="0" w:after="160"/>
      <w:ind w:left="720" w:right="0" w:hanging="0"/>
      <w:contextualSpacing/>
    </w:pPr>
    <w:rPr/>
  </w:style>
  <w:style w:type="paragraph" w:styleId="Caption">
    <w:name w:val="caption"/>
    <w:uiPriority w:val="35"/>
    <w:qFormat/>
    <w:unhideWhenUsed/>
    <w:rsid w:val="006b594c"/>
    <w:basedOn w:val="Normal"/>
    <w:next w:val="Normal"/>
    <w:pPr>
      <w:spacing w:lineRule="auto" w:line="240" w:before="0" w:after="200"/>
    </w:pPr>
    <w:rPr>
      <w:i/>
      <w:iCs/>
      <w:color w:val="44546A"/>
      <w:sz w:val="18"/>
      <w:szCs w:val="18"/>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udesc.br/?idFormulario=624"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5.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LibreOffice/4.2.8.2$Linux_X86_64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2019-12-18T01:11:00Z</dcterms:created>
  <dc:creator>TANIA DA SILVEIRA FOLETTO</dc:creator>
  <dc:language>pt-BR</dc:language>
  <cp:lastModifiedBy>Fábio Napoleão</cp:lastModifiedBy>
  <dcterms:modified xsi:type="dcterms:W3CDTF">2019-12-18T01:12:00Z</dcterms:modified>
  <cp:revision>3</cp:revision>
</cp:coreProperties>
</file>