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C20D61B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Delcio Pereira</w:t>
          </w:r>
        </w:sdtContent>
      </w:sdt>
    </w:p>
    <w:p w14:paraId="30360E86" w14:textId="1E9CF9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177E03E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300695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UDESC e Profissão</w:t>
          </w:r>
        </w:sdtContent>
      </w:sdt>
    </w:p>
    <w:p w14:paraId="48BAE069" w14:textId="4B4C914E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27C49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ED51FC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47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  <w:bookmarkStart w:id="0" w:name="_GoBack"/>
      <w:bookmarkEnd w:id="0"/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86EE32A" w14:textId="5802DDA5" w:rsidR="00EB78A5" w:rsidRDefault="00EB78A5" w:rsidP="00EB78A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Um dos objetivos específicos do programa aponta para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despertar o interesse dos estudantes para o ensino de Engenharia de Produção e Sistemas de Informação</w:t>
          </w:r>
          <w:r>
            <w:rPr>
              <w:rFonts w:eastAsia="Calibri" w:cstheme="minorHAnsi"/>
              <w:sz w:val="24"/>
              <w:szCs w:val="24"/>
            </w:rPr>
            <w:t xml:space="preserve">, que são associados, respectivamente aos departamentos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carreirocêntricos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de Tecnologia Industrial e Sistemas de Informação. Além disso, a ação possui participantes do quadro de efetivos desses dois Departamentos, o que credencia, no mínimo a pontuação de envolvimento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interdepartamental (6 pontos)</w:t>
          </w:r>
          <w:r>
            <w:rPr>
              <w:rFonts w:eastAsia="Calibri" w:cstheme="minorHAnsi"/>
              <w:sz w:val="24"/>
              <w:szCs w:val="24"/>
            </w:rPr>
            <w:t>.</w:t>
          </w:r>
        </w:p>
        <w:p w14:paraId="204C0B75" w14:textId="22427F04" w:rsidR="007C44C8" w:rsidRPr="00276C89" w:rsidRDefault="00EB78A5" w:rsidP="00EB78A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No entanto, deve-se evocar ainda o objetivo específico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potencializar a comunicação institucional do portfólio de cursos de graduação da UDESC</w:t>
          </w:r>
          <w:r>
            <w:rPr>
              <w:rFonts w:eastAsia="Calibri" w:cstheme="minorHAnsi"/>
              <w:sz w:val="24"/>
              <w:szCs w:val="24"/>
            </w:rPr>
            <w:t xml:space="preserve">, que estabelece interação direta que a Coordenadoria de Vestibulares e Concursos e membros da Comissão Central do demais centros da UDESC, estabelecendo condições para elegibilidade de envolvimento </w:t>
          </w:r>
          <w:proofErr w:type="spellStart"/>
          <w:r w:rsidRPr="00EB78A5">
            <w:rPr>
              <w:rFonts w:eastAsia="Calibri" w:cstheme="minorHAnsi"/>
              <w:b/>
              <w:bCs/>
              <w:sz w:val="24"/>
              <w:szCs w:val="24"/>
            </w:rPr>
            <w:t>intercentros</w:t>
          </w:r>
          <w:proofErr w:type="spellEnd"/>
          <w:r w:rsidRPr="00EB78A5">
            <w:rPr>
              <w:rFonts w:eastAsia="Calibri" w:cstheme="minorHAnsi"/>
              <w:b/>
              <w:bCs/>
              <w:sz w:val="24"/>
              <w:szCs w:val="24"/>
            </w:rPr>
            <w:t xml:space="preserve"> (10 pontos)</w:t>
          </w:r>
          <w:r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B7D37" w14:textId="77777777" w:rsidR="00F04733" w:rsidRDefault="00F04733">
      <w:pPr>
        <w:spacing w:after="0" w:line="240" w:lineRule="auto"/>
      </w:pPr>
      <w:r>
        <w:separator/>
      </w:r>
    </w:p>
  </w:endnote>
  <w:endnote w:type="continuationSeparator" w:id="0">
    <w:p w14:paraId="6DEA50DA" w14:textId="77777777" w:rsidR="00F04733" w:rsidRDefault="00F04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E54DD" w14:textId="77777777" w:rsidR="00F04733" w:rsidRDefault="00F04733">
      <w:pPr>
        <w:spacing w:after="0" w:line="240" w:lineRule="auto"/>
      </w:pPr>
      <w:r>
        <w:separator/>
      </w:r>
    </w:p>
  </w:footnote>
  <w:footnote w:type="continuationSeparator" w:id="0">
    <w:p w14:paraId="65342EEE" w14:textId="77777777" w:rsidR="00F04733" w:rsidRDefault="00F04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04733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93D52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B2E1C"/>
    <w:rsid w:val="005F3436"/>
    <w:rsid w:val="005F6BE8"/>
    <w:rsid w:val="00695A51"/>
    <w:rsid w:val="006B594C"/>
    <w:rsid w:val="006C55B0"/>
    <w:rsid w:val="00726B97"/>
    <w:rsid w:val="00727C49"/>
    <w:rsid w:val="007C44C8"/>
    <w:rsid w:val="009647B1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EB78A5"/>
    <w:rsid w:val="00F04733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2C3BF8"/>
    <w:rsid w:val="005B62FD"/>
    <w:rsid w:val="00772B1D"/>
    <w:rsid w:val="00894B1D"/>
    <w:rsid w:val="00B0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DELCIO PEREIRA</cp:lastModifiedBy>
  <cp:revision>4</cp:revision>
  <dcterms:created xsi:type="dcterms:W3CDTF">2020-02-04T23:42:00Z</dcterms:created>
  <dcterms:modified xsi:type="dcterms:W3CDTF">2020-02-05T00:06:00Z</dcterms:modified>
</cp:coreProperties>
</file>