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05631" w14:textId="77777777" w:rsidR="00783FC5" w:rsidRPr="00F05E1E" w:rsidRDefault="00783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778C30" w14:textId="77777777" w:rsidR="00783FC5" w:rsidRPr="00F05E1E" w:rsidRDefault="003615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E1E">
        <w:rPr>
          <w:rFonts w:ascii="Times New Roman" w:hAnsi="Times New Roman" w:cs="Times New Roman"/>
          <w:b/>
          <w:sz w:val="24"/>
          <w:szCs w:val="24"/>
        </w:rPr>
        <w:t>RECURSO RESULTADO PRELIMINAR - EDITAL PAEX-PROCEU Nº 001/2019</w:t>
      </w:r>
    </w:p>
    <w:p w14:paraId="7E49E6F9" w14:textId="77777777" w:rsidR="00783FC5" w:rsidRPr="00F05E1E" w:rsidRDefault="00783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2EE0FB" w14:textId="77777777" w:rsidR="00783FC5" w:rsidRPr="00F05E1E" w:rsidRDefault="00783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79E735" w14:textId="77777777" w:rsidR="00783FC5" w:rsidRPr="00F05E1E" w:rsidRDefault="00361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E1E">
        <w:rPr>
          <w:rFonts w:ascii="Times New Roman" w:hAnsi="Times New Roman" w:cs="Times New Roman"/>
          <w:sz w:val="24"/>
          <w:szCs w:val="24"/>
        </w:rPr>
        <w:t xml:space="preserve">Proponente: </w:t>
      </w:r>
      <w:r w:rsidRPr="00F05E1E">
        <w:rPr>
          <w:rFonts w:ascii="Times New Roman" w:hAnsi="Times New Roman" w:cs="Times New Roman"/>
          <w:color w:val="808080"/>
        </w:rPr>
        <w:t>Thais Lopes Nicolau</w:t>
      </w:r>
    </w:p>
    <w:p w14:paraId="70A7B6FD" w14:textId="77777777" w:rsidR="00783FC5" w:rsidRPr="00F05E1E" w:rsidRDefault="00361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E1E">
        <w:rPr>
          <w:rFonts w:ascii="Times New Roman" w:hAnsi="Times New Roman" w:cs="Times New Roman"/>
          <w:sz w:val="24"/>
          <w:szCs w:val="24"/>
        </w:rPr>
        <w:t xml:space="preserve">Unidade de Ensino: </w:t>
      </w:r>
      <w:r w:rsidRPr="00F05E1E">
        <w:rPr>
          <w:rFonts w:ascii="Times New Roman" w:hAnsi="Times New Roman" w:cs="Times New Roman"/>
          <w:color w:val="808080"/>
        </w:rPr>
        <w:t>CEART - Centro de Artes</w:t>
      </w:r>
    </w:p>
    <w:p w14:paraId="6D2406D6" w14:textId="77777777" w:rsidR="00783FC5" w:rsidRPr="00F05E1E" w:rsidRDefault="00361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E1E">
        <w:rPr>
          <w:rFonts w:ascii="Times New Roman" w:hAnsi="Times New Roman" w:cs="Times New Roman"/>
          <w:sz w:val="24"/>
          <w:szCs w:val="24"/>
        </w:rPr>
        <w:t xml:space="preserve">Modalidade: </w:t>
      </w:r>
      <w:r w:rsidRPr="00F05E1E">
        <w:rPr>
          <w:rFonts w:ascii="Times New Roman" w:hAnsi="Times New Roman" w:cs="Times New Roman"/>
          <w:color w:val="808080"/>
        </w:rPr>
        <w:t>Programa</w:t>
      </w:r>
    </w:p>
    <w:p w14:paraId="1A27348F" w14:textId="77777777" w:rsidR="00783FC5" w:rsidRPr="00F05E1E" w:rsidRDefault="00361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E1E">
        <w:rPr>
          <w:rFonts w:ascii="Times New Roman" w:hAnsi="Times New Roman" w:cs="Times New Roman"/>
          <w:sz w:val="24"/>
          <w:szCs w:val="24"/>
        </w:rPr>
        <w:t xml:space="preserve">Título da Ação: </w:t>
      </w:r>
      <w:r w:rsidRPr="00F05E1E">
        <w:rPr>
          <w:rFonts w:ascii="Times New Roman" w:hAnsi="Times New Roman" w:cs="Times New Roman"/>
          <w:color w:val="808080"/>
        </w:rPr>
        <w:t>Tomada Um</w:t>
      </w:r>
    </w:p>
    <w:p w14:paraId="6D180C51" w14:textId="77777777" w:rsidR="00783FC5" w:rsidRPr="00F05E1E" w:rsidRDefault="00361568">
      <w:pPr>
        <w:spacing w:after="0" w:line="240" w:lineRule="auto"/>
        <w:rPr>
          <w:rFonts w:ascii="Times New Roman" w:hAnsi="Times New Roman" w:cs="Times New Roman"/>
          <w:color w:val="808080"/>
        </w:rPr>
      </w:pPr>
      <w:r w:rsidRPr="00F05E1E">
        <w:rPr>
          <w:rFonts w:ascii="Times New Roman" w:hAnsi="Times New Roman" w:cs="Times New Roman"/>
          <w:sz w:val="24"/>
          <w:szCs w:val="24"/>
        </w:rPr>
        <w:t xml:space="preserve">Indicar revisor </w:t>
      </w:r>
      <w:r w:rsidRPr="00F05E1E">
        <w:rPr>
          <w:rFonts w:ascii="Times New Roman" w:hAnsi="Times New Roman" w:cs="Times New Roman"/>
          <w:sz w:val="20"/>
          <w:szCs w:val="20"/>
        </w:rPr>
        <w:t xml:space="preserve">(01, 02 e/ou </w:t>
      </w:r>
      <w:proofErr w:type="gramStart"/>
      <w:r w:rsidRPr="00F05E1E">
        <w:rPr>
          <w:rFonts w:ascii="Times New Roman" w:hAnsi="Times New Roman" w:cs="Times New Roman"/>
          <w:sz w:val="20"/>
          <w:szCs w:val="20"/>
        </w:rPr>
        <w:t>03)</w:t>
      </w:r>
      <w:r w:rsidRPr="00F05E1E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Pr="00F05E1E">
        <w:rPr>
          <w:rFonts w:ascii="Times New Roman" w:hAnsi="Times New Roman" w:cs="Times New Roman"/>
          <w:sz w:val="24"/>
          <w:szCs w:val="24"/>
        </w:rPr>
        <w:t>:</w:t>
      </w:r>
      <w:r w:rsidRPr="00F05E1E">
        <w:rPr>
          <w:rFonts w:ascii="Times New Roman" w:hAnsi="Times New Roman" w:cs="Times New Roman"/>
          <w:color w:val="808080"/>
        </w:rPr>
        <w:t xml:space="preserve"> Revisor 3 </w:t>
      </w:r>
    </w:p>
    <w:p w14:paraId="4E9D6C5F" w14:textId="77777777" w:rsidR="00783FC5" w:rsidRPr="00F05E1E" w:rsidRDefault="00783FC5">
      <w:pPr>
        <w:spacing w:after="0" w:line="240" w:lineRule="auto"/>
        <w:rPr>
          <w:rFonts w:ascii="Times New Roman" w:hAnsi="Times New Roman" w:cs="Times New Roman"/>
          <w:color w:val="808080"/>
        </w:rPr>
      </w:pPr>
    </w:p>
    <w:p w14:paraId="0853568D" w14:textId="77777777" w:rsidR="00783FC5" w:rsidRPr="00F05E1E" w:rsidRDefault="00361568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05E1E">
        <w:rPr>
          <w:rFonts w:ascii="Times New Roman" w:hAnsi="Times New Roman" w:cs="Times New Roman"/>
          <w:sz w:val="16"/>
          <w:szCs w:val="16"/>
        </w:rPr>
        <w:t xml:space="preserve">*O formulário de recurso é individualizado por revisor (VER O REVISOR NO SIGPROJ). </w:t>
      </w:r>
    </w:p>
    <w:p w14:paraId="002C1121" w14:textId="77777777" w:rsidR="00783FC5" w:rsidRPr="00F05E1E" w:rsidRDefault="00783FC5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599D16A" w14:textId="77777777" w:rsidR="00783FC5" w:rsidRPr="00F05E1E" w:rsidRDefault="00783FC5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903B2B6" w14:textId="77777777" w:rsidR="00783FC5" w:rsidRPr="00F05E1E" w:rsidRDefault="00361568">
      <w:pPr>
        <w:rPr>
          <w:rFonts w:ascii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F05E1E">
        <w:rPr>
          <w:rFonts w:ascii="Times New Roman" w:hAnsi="Times New Roman" w:cs="Times New Roman"/>
          <w:sz w:val="24"/>
          <w:szCs w:val="24"/>
        </w:rPr>
        <w:t>ASSINALE A(S) QUESTÃO(ÕES) PARA EFEITO DE RECURSO:</w:t>
      </w:r>
    </w:p>
    <w:p w14:paraId="4DEBEB39" w14:textId="24CD1138" w:rsidR="00783FC5" w:rsidRPr="00F05E1E" w:rsidRDefault="00361568">
      <w:pPr>
        <w:pBdr>
          <w:bottom w:val="single" w:sz="4" w:space="1" w:color="000000"/>
        </w:pBdr>
        <w:rPr>
          <w:rFonts w:ascii="Times New Roman" w:hAnsi="Times New Roman" w:cs="Times New Roman"/>
          <w:b/>
          <w:sz w:val="24"/>
          <w:szCs w:val="24"/>
        </w:rPr>
      </w:pPr>
      <w:r w:rsidRPr="00F05E1E">
        <w:rPr>
          <w:rFonts w:ascii="Times New Roman" w:hAnsi="Times New Roman" w:cs="Times New Roman"/>
          <w:sz w:val="24"/>
          <w:szCs w:val="24"/>
        </w:rPr>
        <w:t xml:space="preserve">1 </w:t>
      </w:r>
      <w:r w:rsidRPr="00F05E1E">
        <w:rPr>
          <w:rFonts w:ascii="Segoe UI Symbol" w:eastAsia="MS Gothic" w:hAnsi="Segoe UI Symbol" w:cs="Segoe UI Symbol"/>
          <w:sz w:val="24"/>
          <w:szCs w:val="24"/>
        </w:rPr>
        <w:t>☐</w:t>
      </w:r>
      <w:r w:rsidRPr="00F05E1E">
        <w:rPr>
          <w:rFonts w:ascii="Times New Roman" w:hAnsi="Times New Roman" w:cs="Times New Roman"/>
          <w:sz w:val="24"/>
          <w:szCs w:val="24"/>
        </w:rPr>
        <w:t xml:space="preserve">      2 </w:t>
      </w:r>
      <w:r w:rsidRPr="00F05E1E">
        <w:rPr>
          <w:rFonts w:ascii="Segoe UI Symbol" w:eastAsia="MS Gothic" w:hAnsi="Segoe UI Symbol" w:cs="Segoe UI Symbol"/>
          <w:sz w:val="24"/>
          <w:szCs w:val="24"/>
        </w:rPr>
        <w:t>☐</w:t>
      </w:r>
      <w:r w:rsidRPr="00F05E1E">
        <w:rPr>
          <w:rFonts w:ascii="Times New Roman" w:hAnsi="Times New Roman" w:cs="Times New Roman"/>
          <w:b/>
          <w:sz w:val="24"/>
          <w:szCs w:val="24"/>
        </w:rPr>
        <w:t xml:space="preserve">      3</w:t>
      </w:r>
      <w:r w:rsidRPr="00F05E1E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="00725040" w:rsidRPr="00F05E1E">
        <w:rPr>
          <w:rFonts w:ascii="Times New Roman" w:eastAsia="MS Gothic" w:hAnsi="Times New Roman" w:cs="Times New Roman"/>
          <w:b/>
          <w:sz w:val="24"/>
          <w:szCs w:val="24"/>
        </w:rPr>
        <w:t>X</w:t>
      </w:r>
      <w:r w:rsidRPr="00F05E1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F05E1E">
        <w:rPr>
          <w:rFonts w:ascii="Times New Roman" w:hAnsi="Times New Roman" w:cs="Times New Roman"/>
          <w:sz w:val="24"/>
          <w:szCs w:val="24"/>
        </w:rPr>
        <w:t>4</w:t>
      </w:r>
      <w:r w:rsidRPr="00F05E1E">
        <w:rPr>
          <w:rFonts w:ascii="Segoe UI Symbol" w:eastAsia="MS Gothic" w:hAnsi="Segoe UI Symbol" w:cs="Segoe UI Symbol"/>
          <w:sz w:val="24"/>
          <w:szCs w:val="24"/>
        </w:rPr>
        <w:t>☐</w:t>
      </w:r>
      <w:r w:rsidRPr="00F05E1E">
        <w:rPr>
          <w:rFonts w:ascii="Times New Roman" w:hAnsi="Times New Roman" w:cs="Times New Roman"/>
          <w:sz w:val="24"/>
          <w:szCs w:val="24"/>
        </w:rPr>
        <w:t xml:space="preserve">     5 </w:t>
      </w:r>
      <w:r w:rsidRPr="00F05E1E">
        <w:rPr>
          <w:rFonts w:ascii="Segoe UI Symbol" w:eastAsia="MS Gothic" w:hAnsi="Segoe UI Symbol" w:cs="Segoe UI Symbol"/>
          <w:sz w:val="24"/>
          <w:szCs w:val="24"/>
        </w:rPr>
        <w:t>☐</w:t>
      </w:r>
      <w:r w:rsidRPr="00F05E1E">
        <w:rPr>
          <w:rFonts w:ascii="Times New Roman" w:hAnsi="Times New Roman" w:cs="Times New Roman"/>
          <w:sz w:val="24"/>
          <w:szCs w:val="24"/>
        </w:rPr>
        <w:t xml:space="preserve">      6 </w:t>
      </w:r>
      <w:r w:rsidRPr="00F05E1E">
        <w:rPr>
          <w:rFonts w:ascii="Segoe UI Symbol" w:eastAsia="MS Gothic" w:hAnsi="Segoe UI Symbol" w:cs="Segoe UI Symbol"/>
          <w:sz w:val="24"/>
          <w:szCs w:val="24"/>
        </w:rPr>
        <w:t>☐</w:t>
      </w:r>
      <w:r w:rsidRPr="00F05E1E">
        <w:rPr>
          <w:rFonts w:ascii="Times New Roman" w:hAnsi="Times New Roman" w:cs="Times New Roman"/>
          <w:sz w:val="24"/>
          <w:szCs w:val="24"/>
        </w:rPr>
        <w:t xml:space="preserve">      7</w:t>
      </w:r>
      <w:r w:rsidRPr="00F05E1E">
        <w:rPr>
          <w:rFonts w:ascii="Segoe UI Symbol" w:eastAsia="MS Gothic" w:hAnsi="Segoe UI Symbol" w:cs="Segoe UI Symbol"/>
          <w:sz w:val="24"/>
          <w:szCs w:val="24"/>
        </w:rPr>
        <w:t>☐</w:t>
      </w:r>
      <w:r w:rsidRPr="00F05E1E">
        <w:rPr>
          <w:rFonts w:ascii="Times New Roman" w:hAnsi="Times New Roman" w:cs="Times New Roman"/>
          <w:sz w:val="24"/>
          <w:szCs w:val="24"/>
        </w:rPr>
        <w:t xml:space="preserve"> </w:t>
      </w:r>
      <w:r w:rsidRPr="00F05E1E">
        <w:rPr>
          <w:rFonts w:ascii="Times New Roman" w:hAnsi="Times New Roman" w:cs="Times New Roman"/>
          <w:b/>
          <w:sz w:val="24"/>
          <w:szCs w:val="24"/>
        </w:rPr>
        <w:t xml:space="preserve">    8</w:t>
      </w:r>
      <w:r w:rsidRPr="00F05E1E">
        <w:rPr>
          <w:rFonts w:ascii="Times New Roman" w:hAnsi="Times New Roman" w:cs="Times New Roman"/>
          <w:sz w:val="24"/>
          <w:szCs w:val="24"/>
        </w:rPr>
        <w:t xml:space="preserve"> </w:t>
      </w:r>
      <w:r w:rsidRPr="00F05E1E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F0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040" w:rsidRPr="00F05E1E">
        <w:rPr>
          <w:rFonts w:ascii="Times New Roman" w:hAnsi="Times New Roman" w:cs="Times New Roman"/>
          <w:b/>
          <w:sz w:val="24"/>
          <w:szCs w:val="24"/>
        </w:rPr>
        <w:t>X</w:t>
      </w:r>
      <w:r w:rsidRPr="00F05E1E">
        <w:rPr>
          <w:rFonts w:ascii="Times New Roman" w:hAnsi="Times New Roman" w:cs="Times New Roman"/>
          <w:sz w:val="24"/>
          <w:szCs w:val="24"/>
        </w:rPr>
        <w:t xml:space="preserve">    </w:t>
      </w:r>
      <w:r w:rsidRPr="00F05E1E">
        <w:rPr>
          <w:rFonts w:ascii="Times New Roman" w:hAnsi="Times New Roman" w:cs="Times New Roman"/>
          <w:b/>
          <w:sz w:val="24"/>
          <w:szCs w:val="24"/>
        </w:rPr>
        <w:t>9</w:t>
      </w:r>
      <w:r w:rsidRPr="00F05E1E">
        <w:rPr>
          <w:rFonts w:ascii="Times New Roman" w:hAnsi="Times New Roman" w:cs="Times New Roman"/>
          <w:sz w:val="24"/>
          <w:szCs w:val="24"/>
        </w:rPr>
        <w:t xml:space="preserve"> </w:t>
      </w:r>
      <w:r w:rsidRPr="00F05E1E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="00725040" w:rsidRPr="00F05E1E">
        <w:rPr>
          <w:rFonts w:ascii="Times New Roman" w:eastAsia="MS Gothic" w:hAnsi="Times New Roman" w:cs="Times New Roman"/>
          <w:b/>
          <w:sz w:val="24"/>
          <w:szCs w:val="24"/>
        </w:rPr>
        <w:t>X</w:t>
      </w:r>
    </w:p>
    <w:p w14:paraId="6EABD441" w14:textId="77777777" w:rsidR="00783FC5" w:rsidRPr="00F05E1E" w:rsidRDefault="00361568">
      <w:pPr>
        <w:rPr>
          <w:rFonts w:ascii="Times New Roman" w:hAnsi="Times New Roman" w:cs="Times New Roman"/>
          <w:sz w:val="24"/>
          <w:szCs w:val="24"/>
        </w:rPr>
      </w:pPr>
      <w:r w:rsidRPr="00F05E1E">
        <w:rPr>
          <w:rFonts w:ascii="Times New Roman" w:hAnsi="Times New Roman" w:cs="Times New Roman"/>
          <w:sz w:val="24"/>
          <w:szCs w:val="24"/>
        </w:rPr>
        <w:t>FUNDAMENTAÇÃO DO RECURSO:</w:t>
      </w:r>
    </w:p>
    <w:p w14:paraId="3DB1DA69" w14:textId="03D5FFB3" w:rsidR="00725040" w:rsidRPr="00F05E1E" w:rsidRDefault="00361568" w:rsidP="00F05E1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05E1E">
        <w:rPr>
          <w:rFonts w:ascii="Times New Roman" w:hAnsi="Times New Roman" w:cs="Times New Roman"/>
        </w:rPr>
        <w:t>Solicito revisão da pont</w:t>
      </w:r>
      <w:r w:rsidRPr="00F05E1E">
        <w:rPr>
          <w:rFonts w:ascii="Times New Roman" w:hAnsi="Times New Roman" w:cs="Times New Roman"/>
        </w:rPr>
        <w:t xml:space="preserve">uação obtida na </w:t>
      </w:r>
      <w:r w:rsidRPr="00F05E1E">
        <w:rPr>
          <w:rFonts w:ascii="Times New Roman" w:hAnsi="Times New Roman" w:cs="Times New Roman"/>
          <w:b/>
          <w:bCs/>
        </w:rPr>
        <w:t>Questão 3</w:t>
      </w:r>
      <w:r w:rsidR="00725040" w:rsidRPr="00F05E1E">
        <w:rPr>
          <w:rFonts w:ascii="Times New Roman" w:hAnsi="Times New Roman" w:cs="Times New Roman"/>
        </w:rPr>
        <w:t xml:space="preserve">, a qual avalia o </w:t>
      </w:r>
      <w:r w:rsidR="00725040" w:rsidRPr="00F05E1E">
        <w:rPr>
          <w:rFonts w:ascii="Times New Roman" w:hAnsi="Times New Roman" w:cs="Times New Roman"/>
          <w:i/>
          <w:iCs/>
        </w:rPr>
        <w:t>Impacto na Formação dos Acadêmicos</w:t>
      </w:r>
      <w:r w:rsidR="00725040" w:rsidRPr="00F05E1E">
        <w:rPr>
          <w:rFonts w:ascii="Times New Roman" w:hAnsi="Times New Roman" w:cs="Times New Roman"/>
          <w:i/>
          <w:iCs/>
        </w:rPr>
        <w:t>:</w:t>
      </w:r>
      <w:r w:rsidR="00725040" w:rsidRPr="00F05E1E">
        <w:rPr>
          <w:rFonts w:ascii="Times New Roman" w:hAnsi="Times New Roman" w:cs="Times New Roman"/>
          <w:i/>
          <w:iCs/>
        </w:rPr>
        <w:t>(Peso 2) Ocorrerá impacto na formação do estudante (teórico, metodológico e/ou profissional)?</w:t>
      </w:r>
      <w:r w:rsidR="00725040" w:rsidRPr="00F05E1E">
        <w:rPr>
          <w:rFonts w:ascii="Times New Roman" w:hAnsi="Times New Roman" w:cs="Times New Roman"/>
          <w:i/>
          <w:iCs/>
        </w:rPr>
        <w:t xml:space="preserve"> </w:t>
      </w:r>
      <w:r w:rsidR="00725040" w:rsidRPr="00F05E1E">
        <w:rPr>
          <w:rFonts w:ascii="Times New Roman" w:hAnsi="Times New Roman" w:cs="Times New Roman"/>
          <w:i/>
          <w:iCs/>
        </w:rPr>
        <w:t>(obs.: São consideradas atividades de extensão as intervenções que envolvam diretamente as</w:t>
      </w:r>
      <w:r w:rsidR="00F05E1E" w:rsidRPr="00F05E1E">
        <w:rPr>
          <w:rFonts w:ascii="Times New Roman" w:hAnsi="Times New Roman" w:cs="Times New Roman"/>
          <w:i/>
          <w:iCs/>
        </w:rPr>
        <w:t xml:space="preserve"> </w:t>
      </w:r>
      <w:r w:rsidR="00725040" w:rsidRPr="00F05E1E">
        <w:rPr>
          <w:rFonts w:ascii="Times New Roman" w:hAnsi="Times New Roman" w:cs="Times New Roman"/>
          <w:i/>
          <w:iCs/>
        </w:rPr>
        <w:t xml:space="preserve">comunidades externas à </w:t>
      </w:r>
      <w:proofErr w:type="spellStart"/>
      <w:r w:rsidR="00725040" w:rsidRPr="00F05E1E">
        <w:rPr>
          <w:rFonts w:ascii="Times New Roman" w:hAnsi="Times New Roman" w:cs="Times New Roman"/>
          <w:i/>
          <w:iCs/>
        </w:rPr>
        <w:t>Udesc</w:t>
      </w:r>
      <w:proofErr w:type="spellEnd"/>
      <w:r w:rsidR="00725040" w:rsidRPr="00F05E1E">
        <w:rPr>
          <w:rFonts w:ascii="Times New Roman" w:hAnsi="Times New Roman" w:cs="Times New Roman"/>
          <w:i/>
          <w:iCs/>
        </w:rPr>
        <w:t xml:space="preserve"> e que estejam vinculadas à formação do estudante.) 2: Sim (10pontos) 1: Não (0 pontos)</w:t>
      </w:r>
    </w:p>
    <w:p w14:paraId="7D4556DC" w14:textId="08978A28" w:rsidR="00725040" w:rsidRPr="00F05E1E" w:rsidRDefault="00361568" w:rsidP="00F05E1E">
      <w:pPr>
        <w:jc w:val="both"/>
        <w:rPr>
          <w:rFonts w:ascii="Times New Roman" w:hAnsi="Times New Roman" w:cs="Times New Roman"/>
        </w:rPr>
      </w:pPr>
      <w:r w:rsidRPr="00F05E1E">
        <w:rPr>
          <w:rFonts w:ascii="Times New Roman" w:hAnsi="Times New Roman" w:cs="Times New Roman"/>
        </w:rPr>
        <w:t>As atividades propostas pelo programa Tomada Um representam a “interação transformadora entre as instituições de ensino superior e os outros setores da sociedade, por meio da produção e da aplicação do conhecimento”, segundo está</w:t>
      </w:r>
      <w:r w:rsidRPr="00F05E1E">
        <w:rPr>
          <w:rFonts w:ascii="Times New Roman" w:hAnsi="Times New Roman" w:cs="Times New Roman"/>
        </w:rPr>
        <w:t xml:space="preserve"> explicitado na resolução </w:t>
      </w:r>
      <w:proofErr w:type="spellStart"/>
      <w:r w:rsidRPr="00F05E1E">
        <w:rPr>
          <w:rFonts w:ascii="Times New Roman" w:hAnsi="Times New Roman" w:cs="Times New Roman"/>
        </w:rPr>
        <w:t>RESOLUÇÃO</w:t>
      </w:r>
      <w:proofErr w:type="spellEnd"/>
      <w:r w:rsidRPr="00F05E1E">
        <w:rPr>
          <w:rFonts w:ascii="Times New Roman" w:hAnsi="Times New Roman" w:cs="Times New Roman"/>
        </w:rPr>
        <w:t xml:space="preserve"> Nº 7/2018 do Ministério da Educação (MEC) que discorre sobre a extensão universitária. Em consonância com essa definição, o programa prevê a manutenção e consolidação do pré-vestibular Prelúdio, aberto à comunidade exter</w:t>
      </w:r>
      <w:r w:rsidRPr="00F05E1E">
        <w:rPr>
          <w:rFonts w:ascii="Times New Roman" w:hAnsi="Times New Roman" w:cs="Times New Roman"/>
        </w:rPr>
        <w:t xml:space="preserve">na, e que funciona graças ao empenho de estudantes da graduação dos cursos de licenciatura e bacharelado em música. A ação implica, justamente, que graduandos possam colocar em prática o conhecimento teórico-metodológico aprendido durante o curso, uma vez </w:t>
      </w:r>
      <w:r w:rsidRPr="00F05E1E">
        <w:rPr>
          <w:rFonts w:ascii="Times New Roman" w:hAnsi="Times New Roman" w:cs="Times New Roman"/>
        </w:rPr>
        <w:t xml:space="preserve">que ocupam a posição de </w:t>
      </w:r>
      <w:r w:rsidRPr="00F05E1E">
        <w:rPr>
          <w:rFonts w:ascii="Times New Roman" w:hAnsi="Times New Roman" w:cs="Times New Roman"/>
        </w:rPr>
        <w:t>monitores responsáveis por capacitar a comunidade externa para realização da prova prática do vestibular de música. Além disso, a ação que consiste nas oficinas ministradas por e/ou para estudantes gera um impacto dir</w:t>
      </w:r>
      <w:r w:rsidRPr="00F05E1E">
        <w:rPr>
          <w:rFonts w:ascii="Times New Roman" w:hAnsi="Times New Roman" w:cs="Times New Roman"/>
        </w:rPr>
        <w:t>eto na formação dos acadêmicos, que poderão desenvolver suas habilidades em áreas do conhecimento complementares ao currículo. A participação de estudantes no Encontro da Música Brasileira e na própria captação audiovisual das produções do CEART também via</w:t>
      </w:r>
      <w:r w:rsidRPr="00F05E1E">
        <w:rPr>
          <w:rFonts w:ascii="Times New Roman" w:hAnsi="Times New Roman" w:cs="Times New Roman"/>
        </w:rPr>
        <w:t>biliza sua aprendizagem e experiência com o setor artístico-cultural e a produção de eventos</w:t>
      </w:r>
      <w:r w:rsidR="00725040" w:rsidRPr="00F05E1E">
        <w:rPr>
          <w:rFonts w:ascii="Times New Roman" w:hAnsi="Times New Roman" w:cs="Times New Roman"/>
        </w:rPr>
        <w:t>, inclusive oferece oportunidade de aprendizado de temas que não constam na grade curricular e que são de grande importância na formação do músico no mercado de trabalho atual</w:t>
      </w:r>
      <w:r w:rsidR="00F05E1E" w:rsidRPr="00F05E1E">
        <w:rPr>
          <w:rFonts w:ascii="Times New Roman" w:hAnsi="Times New Roman" w:cs="Times New Roman"/>
        </w:rPr>
        <w:t>, como atividades práticas de captação e edição audiovisual e noções gerais de produção cultural com os projetos Tomada Um e Oficinas em Cena e de temas que enriquecem e abrangem o conhecimento técnico e musicológico especializado do estudante, como é o caso das atividades oferecidas no Encontro de Música Contemporânea Brasileira.</w:t>
      </w:r>
    </w:p>
    <w:p w14:paraId="59BF493B" w14:textId="77777777" w:rsidR="00F05E1E" w:rsidRPr="00F05E1E" w:rsidRDefault="00F05E1E">
      <w:pPr>
        <w:rPr>
          <w:rFonts w:ascii="Times New Roman" w:hAnsi="Times New Roman" w:cs="Times New Roman"/>
        </w:rPr>
      </w:pPr>
    </w:p>
    <w:p w14:paraId="53B551AF" w14:textId="77777777" w:rsidR="00F05E1E" w:rsidRPr="00F05E1E" w:rsidRDefault="00F05E1E">
      <w:pPr>
        <w:rPr>
          <w:rFonts w:ascii="Times New Roman" w:hAnsi="Times New Roman" w:cs="Times New Roman"/>
        </w:rPr>
      </w:pPr>
    </w:p>
    <w:p w14:paraId="4DF8B8B3" w14:textId="77777777" w:rsidR="00F05E1E" w:rsidRPr="00F05E1E" w:rsidRDefault="00F05E1E">
      <w:pPr>
        <w:rPr>
          <w:rFonts w:ascii="Times New Roman" w:hAnsi="Times New Roman" w:cs="Times New Roman"/>
        </w:rPr>
      </w:pPr>
    </w:p>
    <w:p w14:paraId="3AD9AF7D" w14:textId="43BF31E5" w:rsidR="00783FC5" w:rsidRDefault="00361568" w:rsidP="00F05E1E">
      <w:pPr>
        <w:jc w:val="both"/>
        <w:rPr>
          <w:rFonts w:ascii="Times New Roman" w:hAnsi="Times New Roman" w:cs="Times New Roman"/>
        </w:rPr>
      </w:pPr>
      <w:r w:rsidRPr="00F05E1E">
        <w:rPr>
          <w:rFonts w:ascii="Times New Roman" w:hAnsi="Times New Roman" w:cs="Times New Roman"/>
        </w:rPr>
        <w:t xml:space="preserve">Em relação à </w:t>
      </w:r>
      <w:r w:rsidRPr="00F05E1E">
        <w:rPr>
          <w:rFonts w:ascii="Times New Roman" w:hAnsi="Times New Roman" w:cs="Times New Roman"/>
          <w:b/>
        </w:rPr>
        <w:t>Questão 8</w:t>
      </w:r>
      <w:r w:rsidRPr="00F05E1E">
        <w:rPr>
          <w:rFonts w:ascii="Times New Roman" w:hAnsi="Times New Roman" w:cs="Times New Roman"/>
        </w:rPr>
        <w:t xml:space="preserve">, </w:t>
      </w:r>
      <w:r w:rsidR="00F05E1E" w:rsidRPr="00F05E1E">
        <w:rPr>
          <w:rFonts w:ascii="Times New Roman" w:hAnsi="Times New Roman" w:cs="Times New Roman"/>
          <w:i/>
          <w:iCs/>
        </w:rPr>
        <w:t xml:space="preserve">Coerência, (Peso </w:t>
      </w:r>
      <w:proofErr w:type="gramStart"/>
      <w:r w:rsidR="00F05E1E" w:rsidRPr="00F05E1E">
        <w:rPr>
          <w:rFonts w:ascii="Times New Roman" w:hAnsi="Times New Roman" w:cs="Times New Roman"/>
          <w:i/>
          <w:iCs/>
        </w:rPr>
        <w:t>2</w:t>
      </w:r>
      <w:r w:rsidR="00F05E1E" w:rsidRPr="00F05E1E">
        <w:rPr>
          <w:rFonts w:ascii="Times New Roman" w:hAnsi="Times New Roman" w:cs="Times New Roman"/>
          <w:i/>
          <w:iCs/>
        </w:rPr>
        <w:t xml:space="preserve"> </w:t>
      </w:r>
      <w:r w:rsidR="00F05E1E" w:rsidRPr="00F05E1E">
        <w:rPr>
          <w:rFonts w:ascii="Times New Roman" w:hAnsi="Times New Roman" w:cs="Times New Roman"/>
          <w:i/>
          <w:iCs/>
        </w:rPr>
        <w:t>)Há</w:t>
      </w:r>
      <w:proofErr w:type="gramEnd"/>
      <w:r w:rsidR="00F05E1E" w:rsidRPr="00F05E1E">
        <w:rPr>
          <w:rFonts w:ascii="Times New Roman" w:hAnsi="Times New Roman" w:cs="Times New Roman"/>
          <w:i/>
          <w:iCs/>
        </w:rPr>
        <w:t xml:space="preserve"> coerência entre a fundamentação teórica, os objetivos, a metodologia e as referências</w:t>
      </w:r>
      <w:r w:rsidR="00F05E1E" w:rsidRPr="00F05E1E">
        <w:rPr>
          <w:rFonts w:ascii="Times New Roman" w:hAnsi="Times New Roman" w:cs="Times New Roman"/>
        </w:rPr>
        <w:t xml:space="preserve"> </w:t>
      </w:r>
      <w:r w:rsidR="00F05E1E" w:rsidRPr="00F05E1E">
        <w:rPr>
          <w:rFonts w:ascii="Times New Roman" w:hAnsi="Times New Roman" w:cs="Times New Roman"/>
          <w:i/>
          <w:iCs/>
        </w:rPr>
        <w:t>bibliográficas? Incoerente (0 pontos). Parcialmente coerente (5 pontos). Coerente (10 pontos)</w:t>
      </w:r>
      <w:r w:rsidR="00F05E1E" w:rsidRPr="00F05E1E">
        <w:rPr>
          <w:rFonts w:ascii="Times New Roman" w:hAnsi="Times New Roman" w:cs="Times New Roman"/>
        </w:rPr>
        <w:t xml:space="preserve">, </w:t>
      </w:r>
      <w:r w:rsidR="00F05E1E" w:rsidRPr="00F05E1E">
        <w:rPr>
          <w:rFonts w:ascii="Times New Roman" w:hAnsi="Times New Roman" w:cs="Times New Roman"/>
        </w:rPr>
        <w:t xml:space="preserve">reforço que </w:t>
      </w:r>
      <w:r w:rsidRPr="00F05E1E">
        <w:rPr>
          <w:rFonts w:ascii="Times New Roman" w:hAnsi="Times New Roman" w:cs="Times New Roman"/>
        </w:rPr>
        <w:t>as referências bibliográficas contemplam diversos aspectos da produção musical e cultural, especialmente no que diz respeito à importância de alinhar as criações artísticas e científicas a ações estratégicas que visem sua disseminação e continuidade. Nes</w:t>
      </w:r>
      <w:r w:rsidRPr="00F05E1E">
        <w:rPr>
          <w:rFonts w:ascii="Times New Roman" w:hAnsi="Times New Roman" w:cs="Times New Roman"/>
        </w:rPr>
        <w:t xml:space="preserve">se sentido, o campo crescente das possibilidades de divulgação digital de obras de arte e mesmo de pesquisas acadêmicas sinaliza que a </w:t>
      </w:r>
      <w:r w:rsidRPr="00F05E1E">
        <w:rPr>
          <w:rFonts w:ascii="Times New Roman" w:hAnsi="Times New Roman" w:cs="Times New Roman"/>
        </w:rPr>
        <w:lastRenderedPageBreak/>
        <w:t>documentação e a divulgação por meio da captação audiovisual merecem atenção, inclusive por proporcionarem formatos criat</w:t>
      </w:r>
      <w:r w:rsidRPr="00F05E1E">
        <w:rPr>
          <w:rFonts w:ascii="Times New Roman" w:hAnsi="Times New Roman" w:cs="Times New Roman"/>
        </w:rPr>
        <w:t>ivos e inovadores. Esse horizonte, expresso na fundamentação do projeto, dialoga diretamente com os objetivos descritos e com as ações explicitadas com maior detalhamento no campo “metodologia”. Em vias gerais, o projeto busca fazer o registro das pesquisa</w:t>
      </w:r>
      <w:r w:rsidRPr="00F05E1E">
        <w:rPr>
          <w:rFonts w:ascii="Times New Roman" w:hAnsi="Times New Roman" w:cs="Times New Roman"/>
        </w:rPr>
        <w:t>s práticas e teóricas executadas por acadêmicos e professores do Departamento de Música e do Centro de Artes da UDESC, além daquelas desenvolvidas por artistas parceiros. Esse objetivo final prevê uma série de outras ações que envolvem oficinas de capacita</w:t>
      </w:r>
      <w:r w:rsidRPr="00F05E1E">
        <w:rPr>
          <w:rFonts w:ascii="Times New Roman" w:hAnsi="Times New Roman" w:cs="Times New Roman"/>
        </w:rPr>
        <w:t xml:space="preserve">ção abertas à comunidade, expansão das atividades do pré-vestibular Prelúdio e concretização do evento Encontro da Música Brasileira.  </w:t>
      </w:r>
    </w:p>
    <w:p w14:paraId="18E9FD0E" w14:textId="77777777" w:rsidR="00F05E1E" w:rsidRPr="00F05E1E" w:rsidRDefault="00F05E1E" w:rsidP="00F05E1E">
      <w:pPr>
        <w:jc w:val="both"/>
        <w:rPr>
          <w:rFonts w:ascii="Times New Roman" w:hAnsi="Times New Roman" w:cs="Times New Roman"/>
        </w:rPr>
      </w:pPr>
    </w:p>
    <w:p w14:paraId="4C2E2A6C" w14:textId="77777777" w:rsidR="00783FC5" w:rsidRPr="00F05E1E" w:rsidRDefault="00361568">
      <w:pPr>
        <w:rPr>
          <w:rFonts w:ascii="Times New Roman" w:hAnsi="Times New Roman" w:cs="Times New Roman"/>
        </w:rPr>
      </w:pPr>
      <w:r w:rsidRPr="00F05E1E">
        <w:rPr>
          <w:rFonts w:ascii="Times New Roman" w:hAnsi="Times New Roman" w:cs="Times New Roman"/>
        </w:rPr>
        <w:t xml:space="preserve">Por fim, sobre a </w:t>
      </w:r>
      <w:r w:rsidRPr="00F05E1E">
        <w:rPr>
          <w:rFonts w:ascii="Times New Roman" w:hAnsi="Times New Roman" w:cs="Times New Roman"/>
          <w:b/>
        </w:rPr>
        <w:t>Questão 9</w:t>
      </w:r>
      <w:r w:rsidRPr="00F05E1E">
        <w:rPr>
          <w:rFonts w:ascii="Times New Roman" w:hAnsi="Times New Roman" w:cs="Times New Roman"/>
        </w:rPr>
        <w:t xml:space="preserve"> </w:t>
      </w:r>
      <w:r w:rsidRPr="00F05E1E">
        <w:rPr>
          <w:rFonts w:ascii="Times New Roman" w:hAnsi="Times New Roman" w:cs="Times New Roman"/>
          <w:b/>
        </w:rPr>
        <w:t>- Compatibilidade entre os recursos</w:t>
      </w:r>
      <w:r w:rsidRPr="00F05E1E">
        <w:rPr>
          <w:rFonts w:ascii="Times New Roman" w:hAnsi="Times New Roman" w:cs="Times New Roman"/>
        </w:rPr>
        <w:t>, destaco que a questão recebeu pontuação máxima (10 ponto</w:t>
      </w:r>
      <w:r w:rsidRPr="00F05E1E">
        <w:rPr>
          <w:rFonts w:ascii="Times New Roman" w:hAnsi="Times New Roman" w:cs="Times New Roman"/>
        </w:rPr>
        <w:t xml:space="preserve">s) dos outros dois revisores. </w:t>
      </w:r>
    </w:p>
    <w:p w14:paraId="221E4D2C" w14:textId="77777777" w:rsidR="00783FC5" w:rsidRPr="00F05E1E" w:rsidRDefault="00361568" w:rsidP="00F05E1E">
      <w:pPr>
        <w:jc w:val="both"/>
        <w:rPr>
          <w:rFonts w:ascii="Times New Roman" w:hAnsi="Times New Roman" w:cs="Times New Roman"/>
        </w:rPr>
      </w:pPr>
      <w:r w:rsidRPr="00F05E1E">
        <w:rPr>
          <w:rFonts w:ascii="Times New Roman" w:hAnsi="Times New Roman" w:cs="Times New Roman"/>
        </w:rPr>
        <w:t>As despesas indicadas respeitam o teto de financiamento estabelecido pelo edital em R$ 20.000,00 (vinte mil reais), sendo, no caso do Programa: R$ 3.000,00 (três mil reais) destinados ao material de consumo, R$ 5.000,00 (cinc</w:t>
      </w:r>
      <w:r w:rsidRPr="00F05E1E">
        <w:rPr>
          <w:rFonts w:ascii="Times New Roman" w:hAnsi="Times New Roman" w:cs="Times New Roman"/>
        </w:rPr>
        <w:t xml:space="preserve">o mil reais) a despesas de passagens e locomoção e R$ 12.000,00 (doze mil reais) a serviços de terceiros, conforme indicado na tabela constante na inscrição do projeto. </w:t>
      </w:r>
    </w:p>
    <w:p w14:paraId="7F8365F3" w14:textId="77777777" w:rsidR="00783FC5" w:rsidRPr="00F05E1E" w:rsidRDefault="00361568">
      <w:pPr>
        <w:rPr>
          <w:rFonts w:ascii="Times New Roman" w:hAnsi="Times New Roman" w:cs="Times New Roman"/>
          <w:sz w:val="24"/>
          <w:szCs w:val="24"/>
        </w:rPr>
      </w:pPr>
      <w:r w:rsidRPr="00F05E1E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25FE5D89" wp14:editId="2A570E10">
            <wp:extent cx="6122670" cy="34417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344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EB1ABA" w14:textId="77777777" w:rsidR="00783FC5" w:rsidRPr="00F05E1E" w:rsidRDefault="00361568" w:rsidP="00F05E1E">
      <w:pPr>
        <w:jc w:val="both"/>
        <w:rPr>
          <w:rFonts w:ascii="Times New Roman" w:hAnsi="Times New Roman" w:cs="Times New Roman"/>
        </w:rPr>
      </w:pPr>
      <w:r w:rsidRPr="00F05E1E">
        <w:rPr>
          <w:rFonts w:ascii="Times New Roman" w:hAnsi="Times New Roman" w:cs="Times New Roman"/>
        </w:rPr>
        <w:t>Sobre as passagens, o orçamento considera 1 passagem de ida e volta Cuiabá-Florianóp</w:t>
      </w:r>
      <w:r w:rsidRPr="00F05E1E">
        <w:rPr>
          <w:rFonts w:ascii="Times New Roman" w:hAnsi="Times New Roman" w:cs="Times New Roman"/>
        </w:rPr>
        <w:t xml:space="preserve">olis estimada em R$ 1.000,00 (mil reais), para a artista Teresinha Prada; 2 passagens de ida e volta Rio de Janeiro-Florianópolis estimadas em R$ 950,00 (novecentos e cinquenta reais) cada, para </w:t>
      </w:r>
      <w:proofErr w:type="spellStart"/>
      <w:r w:rsidRPr="00F05E1E">
        <w:rPr>
          <w:rFonts w:ascii="Times New Roman" w:hAnsi="Times New Roman" w:cs="Times New Roman"/>
        </w:rPr>
        <w:t>Edino</w:t>
      </w:r>
      <w:proofErr w:type="spellEnd"/>
      <w:r w:rsidRPr="00F05E1E">
        <w:rPr>
          <w:rFonts w:ascii="Times New Roman" w:hAnsi="Times New Roman" w:cs="Times New Roman"/>
        </w:rPr>
        <w:t xml:space="preserve"> </w:t>
      </w:r>
      <w:proofErr w:type="spellStart"/>
      <w:r w:rsidRPr="00F05E1E">
        <w:rPr>
          <w:rFonts w:ascii="Times New Roman" w:hAnsi="Times New Roman" w:cs="Times New Roman"/>
        </w:rPr>
        <w:t>Krieger</w:t>
      </w:r>
      <w:proofErr w:type="spellEnd"/>
      <w:r w:rsidRPr="00F05E1E">
        <w:rPr>
          <w:rFonts w:ascii="Times New Roman" w:hAnsi="Times New Roman" w:cs="Times New Roman"/>
        </w:rPr>
        <w:t xml:space="preserve"> e acompanhante, devido a sua idade; e 3 passage</w:t>
      </w:r>
      <w:r w:rsidRPr="00F05E1E">
        <w:rPr>
          <w:rFonts w:ascii="Times New Roman" w:hAnsi="Times New Roman" w:cs="Times New Roman"/>
        </w:rPr>
        <w:t xml:space="preserve">ns de ida e volta São Paulo-Florianópolis estimadas em R$ 700,00 (setecentos reais) cada, que serão utilizadas por palestrantes e ministrantes de oficinas.  </w:t>
      </w:r>
    </w:p>
    <w:p w14:paraId="4C6D50B9" w14:textId="77777777" w:rsidR="00783FC5" w:rsidRPr="00F05E1E" w:rsidRDefault="00361568">
      <w:pPr>
        <w:rPr>
          <w:rFonts w:ascii="Times New Roman" w:hAnsi="Times New Roman" w:cs="Times New Roman"/>
          <w:color w:val="808080"/>
        </w:rPr>
      </w:pPr>
      <w:r w:rsidRPr="00F05E1E">
        <w:rPr>
          <w:rFonts w:ascii="Times New Roman" w:hAnsi="Times New Roman" w:cs="Times New Roman"/>
          <w:noProof/>
          <w:color w:val="808080"/>
        </w:rPr>
        <w:lastRenderedPageBreak/>
        <w:drawing>
          <wp:inline distT="114300" distB="114300" distL="114300" distR="114300" wp14:anchorId="68C3459D" wp14:editId="26529504">
            <wp:extent cx="6122670" cy="190500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190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BEAC7D" w14:textId="77777777" w:rsidR="00783FC5" w:rsidRPr="00F05E1E" w:rsidRDefault="00783FC5">
      <w:pPr>
        <w:rPr>
          <w:rFonts w:ascii="Times New Roman" w:hAnsi="Times New Roman" w:cs="Times New Roman"/>
        </w:rPr>
      </w:pPr>
    </w:p>
    <w:p w14:paraId="65EC04BC" w14:textId="77777777" w:rsidR="00783FC5" w:rsidRPr="00F05E1E" w:rsidRDefault="00361568" w:rsidP="00F05E1E">
      <w:pPr>
        <w:jc w:val="both"/>
        <w:rPr>
          <w:rFonts w:ascii="Times New Roman" w:hAnsi="Times New Roman" w:cs="Times New Roman"/>
          <w:color w:val="808080"/>
        </w:rPr>
      </w:pPr>
      <w:r w:rsidRPr="00F05E1E">
        <w:rPr>
          <w:rFonts w:ascii="Times New Roman" w:hAnsi="Times New Roman" w:cs="Times New Roman"/>
        </w:rPr>
        <w:t>As despesas com material de consumo e serviços também estão especificadas nas respectivas tabelas:</w:t>
      </w:r>
    </w:p>
    <w:p w14:paraId="2A7E8B85" w14:textId="77777777" w:rsidR="00783FC5" w:rsidRPr="00F05E1E" w:rsidRDefault="00361568">
      <w:pPr>
        <w:rPr>
          <w:rFonts w:ascii="Times New Roman" w:hAnsi="Times New Roman" w:cs="Times New Roman"/>
          <w:color w:val="808080"/>
        </w:rPr>
      </w:pPr>
      <w:r w:rsidRPr="00F05E1E">
        <w:rPr>
          <w:rFonts w:ascii="Times New Roman" w:hAnsi="Times New Roman" w:cs="Times New Roman"/>
          <w:noProof/>
          <w:color w:val="808080"/>
        </w:rPr>
        <w:drawing>
          <wp:inline distT="114300" distB="114300" distL="114300" distR="114300" wp14:anchorId="492B9365" wp14:editId="27C25479">
            <wp:extent cx="6122670" cy="952500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05E1E">
        <w:rPr>
          <w:rFonts w:ascii="Times New Roman" w:hAnsi="Times New Roman" w:cs="Times New Roman"/>
          <w:noProof/>
          <w:color w:val="808080"/>
        </w:rPr>
        <w:drawing>
          <wp:inline distT="114300" distB="114300" distL="114300" distR="114300" wp14:anchorId="652F6412" wp14:editId="661EF6A1">
            <wp:extent cx="6122670" cy="1549400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154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BB4462" w14:textId="72BC3634" w:rsidR="00783FC5" w:rsidRPr="00F05E1E" w:rsidRDefault="00F05E1E">
      <w:pPr>
        <w:rPr>
          <w:rFonts w:ascii="Times New Roman" w:hAnsi="Times New Roman" w:cs="Times New Roman"/>
        </w:rPr>
      </w:pPr>
      <w:r w:rsidRPr="00F05E1E">
        <w:rPr>
          <w:rFonts w:ascii="Times New Roman" w:hAnsi="Times New Roman" w:cs="Times New Roman"/>
        </w:rPr>
        <w:t xml:space="preserve">Sem mais, agradeço a atenção e aguardo resultado da reavaliação. </w:t>
      </w:r>
    </w:p>
    <w:p w14:paraId="523B3FFD" w14:textId="77777777" w:rsidR="00783FC5" w:rsidRPr="00F05E1E" w:rsidRDefault="00783FC5">
      <w:pPr>
        <w:rPr>
          <w:rFonts w:ascii="Times New Roman" w:hAnsi="Times New Roman" w:cs="Times New Roman"/>
          <w:sz w:val="24"/>
          <w:szCs w:val="24"/>
        </w:rPr>
      </w:pPr>
    </w:p>
    <w:p w14:paraId="4612A553" w14:textId="77777777" w:rsidR="00783FC5" w:rsidRPr="00F05E1E" w:rsidRDefault="00783FC5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45D47E1" w14:textId="77777777" w:rsidR="00783FC5" w:rsidRPr="00F05E1E" w:rsidRDefault="00361568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F05E1E">
        <w:rPr>
          <w:rFonts w:ascii="Times New Roman" w:hAnsi="Times New Roman" w:cs="Times New Roman"/>
          <w:b/>
          <w:sz w:val="20"/>
          <w:szCs w:val="20"/>
        </w:rPr>
        <w:t>NOTA:</w:t>
      </w:r>
    </w:p>
    <w:p w14:paraId="199B5DB4" w14:textId="77777777" w:rsidR="00783FC5" w:rsidRPr="00F05E1E" w:rsidRDefault="00361568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F05E1E">
        <w:rPr>
          <w:rFonts w:ascii="Times New Roman" w:hAnsi="Times New Roman" w:cs="Times New Roman"/>
          <w:b/>
          <w:sz w:val="20"/>
          <w:szCs w:val="20"/>
        </w:rPr>
        <w:t>PREZADO(A) PROPONENTE,</w:t>
      </w:r>
    </w:p>
    <w:p w14:paraId="7866897F" w14:textId="77777777" w:rsidR="00783FC5" w:rsidRPr="00F05E1E" w:rsidRDefault="00361568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F05E1E">
        <w:rPr>
          <w:rFonts w:ascii="Times New Roman" w:hAnsi="Times New Roman" w:cs="Times New Roman"/>
          <w:b/>
          <w:sz w:val="20"/>
          <w:szCs w:val="20"/>
        </w:rPr>
        <w:t xml:space="preserve">APÓS O PREENCHIMENTO, ANEXAR O FORMULÁRIO DE RECURSO EM TELA NO SEGUINTE LINK: </w:t>
      </w:r>
      <w:hyperlink r:id="rId11">
        <w:r w:rsidRPr="00F05E1E">
          <w:rPr>
            <w:rFonts w:ascii="Times New Roman" w:hAnsi="Times New Roman" w:cs="Times New Roman"/>
            <w:b/>
            <w:color w:val="0563C1"/>
            <w:sz w:val="20"/>
            <w:szCs w:val="20"/>
            <w:u w:val="single"/>
          </w:rPr>
          <w:t>http://www1.udesc.br/?idForm</w:t>
        </w:r>
        <w:bookmarkStart w:id="1" w:name="_GoBack"/>
        <w:bookmarkEnd w:id="1"/>
        <w:r w:rsidRPr="00F05E1E">
          <w:rPr>
            <w:rFonts w:ascii="Times New Roman" w:hAnsi="Times New Roman" w:cs="Times New Roman"/>
            <w:b/>
            <w:color w:val="0563C1"/>
            <w:sz w:val="20"/>
            <w:szCs w:val="20"/>
            <w:u w:val="single"/>
          </w:rPr>
          <w:t>u</w:t>
        </w:r>
        <w:r w:rsidRPr="00F05E1E">
          <w:rPr>
            <w:rFonts w:ascii="Times New Roman" w:hAnsi="Times New Roman" w:cs="Times New Roman"/>
            <w:b/>
            <w:color w:val="0563C1"/>
            <w:sz w:val="20"/>
            <w:szCs w:val="20"/>
            <w:u w:val="single"/>
          </w:rPr>
          <w:t>lario=624</w:t>
        </w:r>
      </w:hyperlink>
    </w:p>
    <w:p w14:paraId="10B5B571" w14:textId="77777777" w:rsidR="00783FC5" w:rsidRPr="00F05E1E" w:rsidRDefault="00783FC5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783FC5" w:rsidRPr="00F05E1E">
      <w:headerReference w:type="default" r:id="rId12"/>
      <w:pgSz w:w="11906" w:h="16838"/>
      <w:pgMar w:top="1701" w:right="1134" w:bottom="1134" w:left="1134" w:header="142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4C332" w14:textId="77777777" w:rsidR="00361568" w:rsidRDefault="00361568">
      <w:pPr>
        <w:spacing w:after="0" w:line="240" w:lineRule="auto"/>
      </w:pPr>
      <w:r>
        <w:separator/>
      </w:r>
    </w:p>
  </w:endnote>
  <w:endnote w:type="continuationSeparator" w:id="0">
    <w:p w14:paraId="50F69B21" w14:textId="77777777" w:rsidR="00361568" w:rsidRDefault="0036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18937" w14:textId="77777777" w:rsidR="00361568" w:rsidRDefault="00361568">
      <w:pPr>
        <w:spacing w:after="0" w:line="240" w:lineRule="auto"/>
      </w:pPr>
      <w:r>
        <w:separator/>
      </w:r>
    </w:p>
  </w:footnote>
  <w:footnote w:type="continuationSeparator" w:id="0">
    <w:p w14:paraId="27ACE328" w14:textId="77777777" w:rsidR="00361568" w:rsidRDefault="00361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30571" w14:textId="77777777" w:rsidR="00783FC5" w:rsidRDefault="003615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993"/>
      <w:jc w:val="both"/>
      <w:rPr>
        <w:color w:val="000000"/>
      </w:rPr>
    </w:pPr>
    <w:r>
      <w:rPr>
        <w:color w:val="000000"/>
      </w:rPr>
      <w:t xml:space="preserve">             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43CF17DE" wp14:editId="7AD38B2B">
          <wp:simplePos x="0" y="0"/>
          <wp:positionH relativeFrom="column">
            <wp:posOffset>-46353</wp:posOffset>
          </wp:positionH>
          <wp:positionV relativeFrom="paragraph">
            <wp:posOffset>116204</wp:posOffset>
          </wp:positionV>
          <wp:extent cx="1097915" cy="875030"/>
          <wp:effectExtent l="0" t="0" r="0" b="0"/>
          <wp:wrapSquare wrapText="bothSides" distT="0" distB="0" distL="0" distR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7915" cy="875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147FD1" w14:textId="77777777" w:rsidR="00783FC5" w:rsidRDefault="003615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1701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UNIVERSIDADE DO ESTADO DE SANTA CATARINA</w:t>
    </w:r>
  </w:p>
  <w:p w14:paraId="4D783E81" w14:textId="77777777" w:rsidR="00783FC5" w:rsidRDefault="003615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1701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PRÓ-REITORIA DE EXTENSÃO, CULTURA E COMUNIDADE</w:t>
    </w:r>
  </w:p>
  <w:p w14:paraId="1902C2F1" w14:textId="77777777" w:rsidR="00783FC5" w:rsidRDefault="003615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1701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COORDENADORIA DE EXTENSÃO</w:t>
    </w:r>
  </w:p>
  <w:p w14:paraId="19FD567E" w14:textId="77777777" w:rsidR="00783FC5" w:rsidRDefault="00783FC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426" w:hanging="854"/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26EBE96E" w14:textId="77777777" w:rsidR="00783FC5" w:rsidRDefault="00361568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C5"/>
    <w:rsid w:val="00361568"/>
    <w:rsid w:val="00725040"/>
    <w:rsid w:val="00783FC5"/>
    <w:rsid w:val="00F0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BCD75E"/>
  <w15:docId w15:val="{CA38C2E3-0C11-D544-9FF2-47145DBD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C44C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6CC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53FEF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1.udesc.br/?idFormulario=624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LFlseQGHNu2UuzMxlftnUIFXwQ==">AMUW2mVvp7IkSmmclGNAkBs7kcUX5rSGhW/HKMD6U8u/cbgoaYJwd53I1gMuQ6nYRAQjnR3Z0WzispANup2nfS7cB9oTe75rkwB7GsFUq85t5+65T6Y3HQDN7+LFn4xu/wCE75nHSRb+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Microsoft Office User</cp:lastModifiedBy>
  <cp:revision>2</cp:revision>
  <dcterms:created xsi:type="dcterms:W3CDTF">2019-12-18T01:11:00Z</dcterms:created>
  <dcterms:modified xsi:type="dcterms:W3CDTF">2020-01-28T21:54:00Z</dcterms:modified>
</cp:coreProperties>
</file>