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79B95446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2A1F36">
            <w:rPr>
              <w:rFonts w:eastAsia="Calibri" w:cstheme="minorHAnsi"/>
              <w:sz w:val="24"/>
              <w:szCs w:val="24"/>
            </w:rPr>
            <w:t>Magnus Benetti</w:t>
          </w:r>
        </w:sdtContent>
      </w:sdt>
    </w:p>
    <w:p w14:paraId="30360E86" w14:textId="02018752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2A1F36">
            <w:rPr>
              <w:rFonts w:eastAsia="Calibri" w:cstheme="minorHAnsi"/>
              <w:sz w:val="24"/>
              <w:szCs w:val="24"/>
            </w:rPr>
            <w:t>CEFID</w:t>
          </w:r>
        </w:sdtContent>
      </w:sdt>
    </w:p>
    <w:p w14:paraId="24D80472" w14:textId="180C6E0F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2A1F36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2C89F6B8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2A1F36">
            <w:rPr>
              <w:rFonts w:eastAsia="Calibri" w:cstheme="minorHAnsi"/>
              <w:sz w:val="24"/>
              <w:szCs w:val="24"/>
            </w:rPr>
            <w:t>Núcleo de Cardiologia e Medicina do Exercício</w:t>
          </w:r>
        </w:sdtContent>
      </w:sdt>
    </w:p>
    <w:p w14:paraId="48BAE069" w14:textId="540E016C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2A1F36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3F219EF7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A1F36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D28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0F079717" w14:textId="77777777" w:rsidR="0070050B" w:rsidRDefault="00BA24EF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Em c</w:t>
          </w:r>
          <w:r w:rsidR="002A1F36">
            <w:rPr>
              <w:rFonts w:eastAsia="Calibri" w:cstheme="minorHAnsi"/>
              <w:sz w:val="24"/>
              <w:szCs w:val="24"/>
            </w:rPr>
            <w:t>onform</w:t>
          </w:r>
          <w:r>
            <w:rPr>
              <w:rFonts w:eastAsia="Calibri" w:cstheme="minorHAnsi"/>
              <w:sz w:val="24"/>
              <w:szCs w:val="24"/>
            </w:rPr>
            <w:t>idade com</w:t>
          </w:r>
          <w:r w:rsidR="002A1F36">
            <w:rPr>
              <w:rFonts w:eastAsia="Calibri" w:cstheme="minorHAnsi"/>
              <w:sz w:val="24"/>
              <w:szCs w:val="24"/>
            </w:rPr>
            <w:t xml:space="preserve"> </w:t>
          </w:r>
          <w:r w:rsidR="008E25FB">
            <w:rPr>
              <w:rFonts w:eastAsia="Calibri" w:cstheme="minorHAnsi"/>
              <w:sz w:val="24"/>
              <w:szCs w:val="24"/>
            </w:rPr>
            <w:t xml:space="preserve">alguns </w:t>
          </w:r>
          <w:r w:rsidR="002A1F36">
            <w:rPr>
              <w:rFonts w:eastAsia="Calibri" w:cstheme="minorHAnsi"/>
              <w:sz w:val="24"/>
              <w:szCs w:val="24"/>
            </w:rPr>
            <w:t>critérios</w:t>
          </w:r>
          <w:r w:rsidR="008E25FB">
            <w:rPr>
              <w:rFonts w:eastAsia="Calibri" w:cstheme="minorHAnsi"/>
              <w:sz w:val="24"/>
              <w:szCs w:val="24"/>
            </w:rPr>
            <w:t xml:space="preserve"> </w:t>
          </w:r>
          <w:r w:rsidR="002A1F36">
            <w:rPr>
              <w:rFonts w:eastAsia="Calibri" w:cstheme="minorHAnsi"/>
              <w:sz w:val="24"/>
              <w:szCs w:val="24"/>
            </w:rPr>
            <w:t>dispostos no item 7.6.1 do Edital nº 01/2019,</w:t>
          </w:r>
          <w:r>
            <w:rPr>
              <w:rFonts w:eastAsia="Calibri" w:cstheme="minorHAnsi"/>
              <w:sz w:val="24"/>
              <w:szCs w:val="24"/>
            </w:rPr>
            <w:t xml:space="preserve"> destinados a</w:t>
          </w:r>
          <w:r w:rsidR="008E25FB">
            <w:rPr>
              <w:rFonts w:eastAsia="Calibri" w:cstheme="minorHAnsi"/>
              <w:sz w:val="24"/>
              <w:szCs w:val="24"/>
            </w:rPr>
            <w:t xml:space="preserve"> modalidade de programa permanente de extensão, </w:t>
          </w:r>
          <w:r w:rsidR="002A1F36">
            <w:rPr>
              <w:rFonts w:eastAsia="Calibri" w:cstheme="minorHAnsi"/>
              <w:sz w:val="24"/>
              <w:szCs w:val="24"/>
            </w:rPr>
            <w:t xml:space="preserve">foram anexadas </w:t>
          </w:r>
          <w:r w:rsidR="008E25FB">
            <w:rPr>
              <w:rFonts w:eastAsia="Calibri" w:cstheme="minorHAnsi"/>
              <w:sz w:val="24"/>
              <w:szCs w:val="24"/>
            </w:rPr>
            <w:t>à proposta</w:t>
          </w:r>
          <w:r>
            <w:rPr>
              <w:rFonts w:eastAsia="Calibri" w:cstheme="minorHAnsi"/>
              <w:sz w:val="24"/>
              <w:szCs w:val="24"/>
            </w:rPr>
            <w:t>, no Sistema de Informação e Gestão de Projetos (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SIGproj</w:t>
          </w:r>
          <w:proofErr w:type="spellEnd"/>
          <w:r>
            <w:rPr>
              <w:rFonts w:eastAsia="Calibri" w:cstheme="minorHAnsi"/>
              <w:sz w:val="24"/>
              <w:szCs w:val="24"/>
            </w:rPr>
            <w:t>),</w:t>
          </w:r>
          <w:r w:rsidR="002A1F36">
            <w:rPr>
              <w:rFonts w:eastAsia="Calibri" w:cstheme="minorHAnsi"/>
              <w:sz w:val="24"/>
              <w:szCs w:val="24"/>
            </w:rPr>
            <w:t xml:space="preserve"> duas declarações de entidades manifestando interesse no desenvolvimento da ação</w:t>
          </w:r>
          <w:r>
            <w:rPr>
              <w:rFonts w:eastAsia="Calibri" w:cstheme="minorHAnsi"/>
              <w:sz w:val="24"/>
              <w:szCs w:val="24"/>
            </w:rPr>
            <w:t xml:space="preserve">. Tais declarações </w:t>
          </w:r>
          <w:r w:rsidR="00657EF6">
            <w:rPr>
              <w:rFonts w:eastAsia="Calibri" w:cstheme="minorHAnsi"/>
              <w:sz w:val="24"/>
              <w:szCs w:val="24"/>
            </w:rPr>
            <w:t>objetiva</w:t>
          </w:r>
          <w:r>
            <w:rPr>
              <w:rFonts w:eastAsia="Calibri" w:cstheme="minorHAnsi"/>
              <w:sz w:val="24"/>
              <w:szCs w:val="24"/>
            </w:rPr>
            <w:t xml:space="preserve">ram o </w:t>
          </w:r>
          <w:r w:rsidR="008E25FB">
            <w:rPr>
              <w:rFonts w:eastAsia="Calibri" w:cstheme="minorHAnsi"/>
              <w:sz w:val="24"/>
              <w:szCs w:val="24"/>
            </w:rPr>
            <w:t>atendimento ao</w:t>
          </w:r>
          <w:r>
            <w:rPr>
              <w:rFonts w:eastAsia="Calibri" w:cstheme="minorHAnsi"/>
              <w:sz w:val="24"/>
              <w:szCs w:val="24"/>
            </w:rPr>
            <w:t xml:space="preserve"> critério</w:t>
          </w:r>
          <w:r w:rsidR="002A1F36">
            <w:rPr>
              <w:rFonts w:eastAsia="Calibri" w:cstheme="minorHAnsi"/>
              <w:sz w:val="24"/>
              <w:szCs w:val="24"/>
            </w:rPr>
            <w:t xml:space="preserve"> “d”</w:t>
          </w:r>
          <w:r>
            <w:rPr>
              <w:rFonts w:eastAsia="Calibri" w:cstheme="minorHAnsi"/>
              <w:sz w:val="24"/>
              <w:szCs w:val="24"/>
            </w:rPr>
            <w:t xml:space="preserve"> do referido item do edital</w:t>
          </w:r>
          <w:r w:rsidR="002A1F36">
            <w:rPr>
              <w:rFonts w:eastAsia="Calibri" w:cstheme="minorHAnsi"/>
              <w:sz w:val="24"/>
              <w:szCs w:val="24"/>
            </w:rPr>
            <w:t xml:space="preserve">. Outras seis declarações de parcerias </w:t>
          </w:r>
          <w:proofErr w:type="spellStart"/>
          <w:r w:rsidR="002A1F36">
            <w:rPr>
              <w:rFonts w:eastAsia="Calibri" w:cstheme="minorHAnsi"/>
              <w:sz w:val="24"/>
              <w:szCs w:val="24"/>
            </w:rPr>
            <w:t>inter-centros</w:t>
          </w:r>
          <w:proofErr w:type="spellEnd"/>
          <w:r w:rsidR="002A1F36">
            <w:rPr>
              <w:rFonts w:eastAsia="Calibri" w:cstheme="minorHAnsi"/>
              <w:sz w:val="24"/>
              <w:szCs w:val="24"/>
            </w:rPr>
            <w:t xml:space="preserve"> e interinstitucionais que atendem ao </w:t>
          </w:r>
          <w:r>
            <w:rPr>
              <w:rFonts w:eastAsia="Calibri" w:cstheme="minorHAnsi"/>
              <w:sz w:val="24"/>
              <w:szCs w:val="24"/>
            </w:rPr>
            <w:t>critério</w:t>
          </w:r>
          <w:r w:rsidR="002A1F36">
            <w:rPr>
              <w:rFonts w:eastAsia="Calibri" w:cstheme="minorHAnsi"/>
              <w:sz w:val="24"/>
              <w:szCs w:val="24"/>
            </w:rPr>
            <w:t xml:space="preserve"> “c” foram anexadas </w:t>
          </w:r>
          <w:r w:rsidR="008E25FB">
            <w:rPr>
              <w:rFonts w:eastAsia="Calibri" w:cstheme="minorHAnsi"/>
              <w:sz w:val="24"/>
              <w:szCs w:val="24"/>
            </w:rPr>
            <w:t>ao processo que consta no Sistema de Gestão de Processos Eletrônicos</w:t>
          </w:r>
          <w:r w:rsidR="002A1F36">
            <w:rPr>
              <w:rFonts w:eastAsia="Calibri" w:cstheme="minorHAnsi"/>
              <w:sz w:val="24"/>
              <w:szCs w:val="24"/>
            </w:rPr>
            <w:t xml:space="preserve"> </w:t>
          </w:r>
          <w:r w:rsidR="008E25FB">
            <w:rPr>
              <w:rFonts w:eastAsia="Calibri" w:cstheme="minorHAnsi"/>
              <w:sz w:val="24"/>
              <w:szCs w:val="24"/>
            </w:rPr>
            <w:t xml:space="preserve">(SGPE) de Santa Catarina. </w:t>
          </w:r>
        </w:p>
        <w:p w14:paraId="3ABF6EA0" w14:textId="0E116FC4" w:rsidR="0070050B" w:rsidRDefault="008E25FB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Essas parcerias estão especificadas </w:t>
          </w:r>
          <w:r w:rsidR="00657EF6">
            <w:rPr>
              <w:rFonts w:eastAsia="Calibri" w:cstheme="minorHAnsi"/>
              <w:sz w:val="24"/>
              <w:szCs w:val="24"/>
            </w:rPr>
            <w:t xml:space="preserve">também </w:t>
          </w:r>
          <w:r>
            <w:rPr>
              <w:rFonts w:eastAsia="Calibri" w:cstheme="minorHAnsi"/>
              <w:sz w:val="24"/>
              <w:szCs w:val="24"/>
            </w:rPr>
            <w:t>no item 1.4 d</w:t>
          </w:r>
          <w:r w:rsidR="00BA24EF">
            <w:rPr>
              <w:rFonts w:eastAsia="Calibri" w:cstheme="minorHAnsi"/>
              <w:sz w:val="24"/>
              <w:szCs w:val="24"/>
            </w:rPr>
            <w:t>a</w:t>
          </w:r>
          <w:bookmarkStart w:id="0" w:name="_GoBack"/>
          <w:bookmarkEnd w:id="0"/>
          <w:r w:rsidR="00BA24EF">
            <w:rPr>
              <w:rFonts w:eastAsia="Calibri" w:cstheme="minorHAnsi"/>
              <w:sz w:val="24"/>
              <w:szCs w:val="24"/>
            </w:rPr>
            <w:t xml:space="preserve"> proposta</w:t>
          </w:r>
          <w:r w:rsidR="0070050B">
            <w:rPr>
              <w:rFonts w:eastAsia="Calibri" w:cstheme="minorHAnsi"/>
              <w:sz w:val="24"/>
              <w:szCs w:val="24"/>
            </w:rPr>
            <w:t xml:space="preserve"> que foi submetida para avaliação</w:t>
          </w:r>
          <w:r w:rsidR="00BA24EF">
            <w:rPr>
              <w:rFonts w:eastAsia="Calibri" w:cstheme="minorHAnsi"/>
              <w:sz w:val="24"/>
              <w:szCs w:val="24"/>
            </w:rPr>
            <w:t>.</w:t>
          </w:r>
          <w:r w:rsidR="0070050B">
            <w:rPr>
              <w:rFonts w:eastAsia="Calibri" w:cstheme="minorHAnsi"/>
              <w:sz w:val="24"/>
              <w:szCs w:val="24"/>
            </w:rPr>
            <w:t xml:space="preserve"> Ressalta-se que essa mesma questão foi avaliada por outros dois revisores Ad Hoc, e que ambos verificaram a existência de três parcerias ou mais, atribuindo </w:t>
          </w:r>
          <w:r w:rsidR="00C508D6">
            <w:rPr>
              <w:rFonts w:eastAsia="Calibri" w:cstheme="minorHAnsi"/>
              <w:sz w:val="24"/>
              <w:szCs w:val="24"/>
            </w:rPr>
            <w:t>a pontuação máxima (10 pontos) a</w:t>
          </w:r>
          <w:r w:rsidR="0070050B">
            <w:rPr>
              <w:rFonts w:eastAsia="Calibri" w:cstheme="minorHAnsi"/>
              <w:sz w:val="24"/>
              <w:szCs w:val="24"/>
            </w:rPr>
            <w:t xml:space="preserve"> esse tópico.</w:t>
          </w:r>
          <w:r w:rsidR="0070050B">
            <w:rPr>
              <w:rFonts w:eastAsia="Calibri" w:cstheme="minorHAnsi"/>
              <w:sz w:val="24"/>
              <w:szCs w:val="24"/>
            </w:rPr>
            <w:tab/>
          </w:r>
          <w:r w:rsidR="0070050B">
            <w:rPr>
              <w:rFonts w:eastAsia="Calibri" w:cstheme="minorHAnsi"/>
              <w:sz w:val="24"/>
              <w:szCs w:val="24"/>
            </w:rPr>
            <w:tab/>
            <w:t xml:space="preserve"> </w:t>
          </w:r>
        </w:p>
        <w:p w14:paraId="7CE2B523" w14:textId="0FC45BFB" w:rsidR="007C44C8" w:rsidRPr="00276C89" w:rsidRDefault="00BA24EF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Nesse sentido, solicita-se a revisão da questão 5 que analisa o envolvimento de parcerias externas na execução da ação, </w:t>
          </w:r>
          <w:r w:rsidR="00657EF6">
            <w:rPr>
              <w:rFonts w:eastAsia="Calibri" w:cstheme="minorHAnsi"/>
              <w:sz w:val="24"/>
              <w:szCs w:val="24"/>
            </w:rPr>
            <w:t xml:space="preserve">e que apontou a existência de apenas duas parcerias na proposta, quando na verdade são mais de duas. </w:t>
          </w: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A16373" w14:textId="77777777" w:rsidR="00753CB5" w:rsidRDefault="00753CB5">
      <w:pPr>
        <w:spacing w:after="0" w:line="240" w:lineRule="auto"/>
      </w:pPr>
      <w:r>
        <w:separator/>
      </w:r>
    </w:p>
  </w:endnote>
  <w:endnote w:type="continuationSeparator" w:id="0">
    <w:p w14:paraId="523FA113" w14:textId="77777777" w:rsidR="00753CB5" w:rsidRDefault="00753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5538F6" w14:textId="77777777" w:rsidR="00753CB5" w:rsidRDefault="00753CB5">
      <w:pPr>
        <w:spacing w:after="0" w:line="240" w:lineRule="auto"/>
      </w:pPr>
      <w:r>
        <w:separator/>
      </w:r>
    </w:p>
  </w:footnote>
  <w:footnote w:type="continuationSeparator" w:id="0">
    <w:p w14:paraId="4CFFA7E7" w14:textId="77777777" w:rsidR="00753CB5" w:rsidRDefault="00753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753CB5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68E8"/>
    <w:rsid w:val="001A67F0"/>
    <w:rsid w:val="00276C89"/>
    <w:rsid w:val="002A1F36"/>
    <w:rsid w:val="002A4CD2"/>
    <w:rsid w:val="00370736"/>
    <w:rsid w:val="003B0E25"/>
    <w:rsid w:val="003B72D4"/>
    <w:rsid w:val="00493FA9"/>
    <w:rsid w:val="004A3D85"/>
    <w:rsid w:val="004B000D"/>
    <w:rsid w:val="004D6CC7"/>
    <w:rsid w:val="00506594"/>
    <w:rsid w:val="00512C4D"/>
    <w:rsid w:val="005F3436"/>
    <w:rsid w:val="005F6BE8"/>
    <w:rsid w:val="00657EF6"/>
    <w:rsid w:val="00695A51"/>
    <w:rsid w:val="006B594C"/>
    <w:rsid w:val="0070050B"/>
    <w:rsid w:val="00726B97"/>
    <w:rsid w:val="00753CB5"/>
    <w:rsid w:val="0079650C"/>
    <w:rsid w:val="007C44C8"/>
    <w:rsid w:val="008E25FB"/>
    <w:rsid w:val="00B61B47"/>
    <w:rsid w:val="00B84360"/>
    <w:rsid w:val="00BA24EF"/>
    <w:rsid w:val="00C508D6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  <w:rsid w:val="00FD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127361"/>
    <w:rsid w:val="005F4C2D"/>
    <w:rsid w:val="00772B1D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288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ANDREA SCHAEFER KORBES</cp:lastModifiedBy>
  <cp:revision>7</cp:revision>
  <dcterms:created xsi:type="dcterms:W3CDTF">2020-01-13T12:16:00Z</dcterms:created>
  <dcterms:modified xsi:type="dcterms:W3CDTF">2020-01-28T13:32:00Z</dcterms:modified>
</cp:coreProperties>
</file>