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13CA0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Renata Assis Casagrande</w:t>
          </w:r>
        </w:sdtContent>
      </w:sdt>
    </w:p>
    <w:p w14:paraId="30360E86" w14:textId="1CD0C35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2C8A154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3599B7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F3B53">
            <w:rPr>
              <w:rFonts w:ascii="Helvetica" w:hAnsi="Helvetica" w:cs="Helvetica"/>
              <w:color w:val="222222"/>
              <w:sz w:val="18"/>
              <w:szCs w:val="18"/>
              <w:shd w:val="clear" w:color="auto" w:fill="F4F5F5"/>
            </w:rPr>
            <w:t>Conexão Medicina Veterinária da UDESC e o diagnóstico das enfermidades em animais selvagens</w:t>
          </w:r>
        </w:sdtContent>
      </w:sdt>
    </w:p>
    <w:p w14:paraId="48BAE069" w14:textId="7A834A4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F402ED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E68A51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695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EDB35FB" w14:textId="29B517D5" w:rsidR="00976957" w:rsidRDefault="00976957" w:rsidP="00976957">
          <w:pPr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eastAsia="Calibri" w:cstheme="minorHAnsi"/>
              <w:sz w:val="24"/>
              <w:szCs w:val="24"/>
            </w:rPr>
            <w:t xml:space="preserve">O referido revisor coloca na questão 6 como interação </w:t>
          </w:r>
          <w:r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Interdepartamental (6 pontos). No entanto, além da interação entre os departamentos do CAV/UDESC temos a participação da profa. Dra.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Marinho de Quadros do CERES/UDESC Laguna, portanto a ação é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intercentros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(10 pontos). Inclusive a profa.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além de participar do programa é coordenadora de uma das quatro ações.</w:t>
          </w:r>
        </w:p>
        <w:p w14:paraId="794692F0" w14:textId="77777777" w:rsidR="00F62E4D" w:rsidRDefault="00F62E4D" w:rsidP="00F62E4D">
          <w:pPr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Além disto, temos anexada cinco cartas de parcerias com instituições públicas municipais e estaduais, além de fundações de várias regiões do estado de Santa Catarina como parceiros do programa</w:t>
          </w:r>
        </w:p>
        <w:p w14:paraId="38F3EB0E" w14:textId="0129A66C" w:rsidR="00BE089D" w:rsidRDefault="00F62E4D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Essa participação do CERES/UDESC pode ser vista no programa no item</w:t>
          </w:r>
          <w:r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“1.4 Parcerias”, sendo o segundo parceiro. As cartas dos parceiros estão anexadas no final do projeto.</w:t>
          </w:r>
          <w:bookmarkStart w:id="0" w:name="_GoBack"/>
          <w:bookmarkEnd w:id="0"/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24" w:type="dxa"/>
              <w:left w:w="24" w:type="dxa"/>
              <w:bottom w:w="24" w:type="dxa"/>
              <w:right w:w="24" w:type="dxa"/>
            </w:tblCellMar>
            <w:tblLook w:val="04A0" w:firstRow="1" w:lastRow="0" w:firstColumn="1" w:lastColumn="0" w:noHBand="0" w:noVBand="1"/>
          </w:tblPr>
          <w:tblGrid>
            <w:gridCol w:w="4571"/>
            <w:gridCol w:w="914"/>
            <w:gridCol w:w="1371"/>
            <w:gridCol w:w="2285"/>
          </w:tblGrid>
          <w:tr w:rsidR="00BE089D" w:rsidRPr="00BE089D" w14:paraId="660F3EE3" w14:textId="77777777" w:rsidTr="00BE089D">
            <w:trPr>
              <w:tblCellSpacing w:w="0" w:type="dxa"/>
            </w:trPr>
            <w:tc>
              <w:tcPr>
                <w:tcW w:w="45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08D396D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Departamento de Engenharia de Pesca e Ciências B...</w:t>
                </w:r>
              </w:p>
            </w:tc>
            <w:tc>
              <w:tcPr>
                <w:tcW w:w="9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4E0CD0F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DEPCB</w:t>
                </w:r>
              </w:p>
            </w:tc>
            <w:tc>
              <w:tcPr>
                <w:tcW w:w="13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F2796B5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228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CCD9664" w14:textId="0EC9522B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CERES - DEPB</w:t>
                </w:r>
              </w:p>
            </w:tc>
          </w:tr>
        </w:tbl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520D64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E92C7" w14:textId="77777777" w:rsidR="00CE7BC2" w:rsidRDefault="00CE7BC2">
      <w:pPr>
        <w:spacing w:after="0" w:line="240" w:lineRule="auto"/>
      </w:pPr>
      <w:r>
        <w:separator/>
      </w:r>
    </w:p>
  </w:endnote>
  <w:endnote w:type="continuationSeparator" w:id="0">
    <w:p w14:paraId="09D9B23B" w14:textId="77777777" w:rsidR="00CE7BC2" w:rsidRDefault="00CE7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CB96B" w14:textId="77777777" w:rsidR="00CE7BC2" w:rsidRDefault="00CE7BC2">
      <w:pPr>
        <w:spacing w:after="0" w:line="240" w:lineRule="auto"/>
      </w:pPr>
      <w:r>
        <w:separator/>
      </w:r>
    </w:p>
  </w:footnote>
  <w:footnote w:type="continuationSeparator" w:id="0">
    <w:p w14:paraId="7353D10C" w14:textId="77777777" w:rsidR="00CE7BC2" w:rsidRDefault="00CE7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520D64" w:rsidRDefault="00520D64" w:rsidP="00520D64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520D64" w:rsidRDefault="00520D64" w:rsidP="00520D64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520D64" w:rsidRPr="00270DFA" w:rsidRDefault="00520D64" w:rsidP="00520D64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1F3B53"/>
    <w:rsid w:val="00235F7E"/>
    <w:rsid w:val="00276C89"/>
    <w:rsid w:val="002A4CD2"/>
    <w:rsid w:val="00370736"/>
    <w:rsid w:val="003B72D4"/>
    <w:rsid w:val="00405F0E"/>
    <w:rsid w:val="00493FA9"/>
    <w:rsid w:val="004A3D85"/>
    <w:rsid w:val="004D6CC7"/>
    <w:rsid w:val="005030EC"/>
    <w:rsid w:val="00506594"/>
    <w:rsid w:val="00512C4D"/>
    <w:rsid w:val="00520D64"/>
    <w:rsid w:val="005444D1"/>
    <w:rsid w:val="005F3436"/>
    <w:rsid w:val="005F6BE8"/>
    <w:rsid w:val="00695A51"/>
    <w:rsid w:val="006B594C"/>
    <w:rsid w:val="00726B97"/>
    <w:rsid w:val="007C44C8"/>
    <w:rsid w:val="00960111"/>
    <w:rsid w:val="00976957"/>
    <w:rsid w:val="009F416A"/>
    <w:rsid w:val="00AC36F9"/>
    <w:rsid w:val="00B04DCE"/>
    <w:rsid w:val="00B61B47"/>
    <w:rsid w:val="00B84360"/>
    <w:rsid w:val="00BE089D"/>
    <w:rsid w:val="00CA0EBD"/>
    <w:rsid w:val="00CB6302"/>
    <w:rsid w:val="00CE7BC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402ED"/>
    <w:rsid w:val="00F53FEF"/>
    <w:rsid w:val="00F6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0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5C3A76"/>
    <w:rsid w:val="00772B1D"/>
    <w:rsid w:val="00894B1D"/>
    <w:rsid w:val="009066E6"/>
    <w:rsid w:val="009665EC"/>
    <w:rsid w:val="00E9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hp</cp:lastModifiedBy>
  <cp:revision>4</cp:revision>
  <dcterms:created xsi:type="dcterms:W3CDTF">2019-12-19T20:10:00Z</dcterms:created>
  <dcterms:modified xsi:type="dcterms:W3CDTF">2020-01-06T12:08:00Z</dcterms:modified>
</cp:coreProperties>
</file>