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2F7ECA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0164C" w:rsidRPr="002F7ECA" w:rsidRDefault="002F7ECA" w:rsidP="002F7EC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LABORATÓRIO DE APRENDIZAGEM EM SERVIÇO PÚBLICO – LASP </w:t>
      </w:r>
    </w:p>
    <w:p w:rsidR="0090164C" w:rsidRPr="002F7ECA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0164C" w:rsidRPr="002F7ECA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2F7ECA">
        <w:rPr>
          <w:rFonts w:ascii="Arial" w:hAnsi="Arial" w:cs="Arial"/>
          <w:b/>
          <w:sz w:val="24"/>
          <w:szCs w:val="24"/>
        </w:rPr>
        <w:t>Área Temática:</w:t>
      </w:r>
      <w:r w:rsidR="002F7ECA">
        <w:rPr>
          <w:rFonts w:ascii="Arial" w:hAnsi="Arial" w:cs="Arial"/>
          <w:b/>
          <w:sz w:val="24"/>
          <w:szCs w:val="24"/>
        </w:rPr>
        <w:t xml:space="preserve"> Educação</w:t>
      </w:r>
    </w:p>
    <w:p w:rsidR="0090164C" w:rsidRPr="002F7ECA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90164C" w:rsidRPr="002F7ECA" w:rsidRDefault="005414F4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2F7ECA">
        <w:rPr>
          <w:rFonts w:ascii="Arial" w:hAnsi="Arial" w:cs="Arial"/>
          <w:b/>
          <w:sz w:val="24"/>
          <w:szCs w:val="24"/>
        </w:rPr>
        <w:t>Sulivan Desirée Fischer</w:t>
      </w:r>
      <w:r w:rsidR="0090164C" w:rsidRPr="002F7ECA">
        <w:rPr>
          <w:rFonts w:ascii="Arial" w:hAnsi="Arial" w:cs="Arial"/>
          <w:b/>
          <w:sz w:val="24"/>
          <w:szCs w:val="24"/>
          <w:vertAlign w:val="superscript"/>
        </w:rPr>
        <w:t>1</w:t>
      </w:r>
      <w:r w:rsidR="0090164C" w:rsidRPr="002F7ECA">
        <w:rPr>
          <w:rFonts w:ascii="Arial" w:hAnsi="Arial" w:cs="Arial"/>
          <w:b/>
          <w:sz w:val="24"/>
          <w:szCs w:val="24"/>
        </w:rPr>
        <w:t>(Coordenador da ação de extensão)</w:t>
      </w:r>
    </w:p>
    <w:p w:rsidR="0090164C" w:rsidRPr="002F7ECA" w:rsidRDefault="006B02D2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6B02D2">
        <w:rPr>
          <w:rFonts w:ascii="Arial" w:hAnsi="Arial" w:cs="Arial"/>
          <w:b/>
          <w:sz w:val="24"/>
          <w:szCs w:val="24"/>
        </w:rPr>
        <w:t>Enio Luiz Spaniol</w:t>
      </w:r>
      <w:r w:rsidR="00F15877" w:rsidRPr="00F15877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2F7ECA" w:rsidRDefault="006B02D2" w:rsidP="006B02D2">
      <w:pPr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F7ECA">
        <w:rPr>
          <w:rFonts w:ascii="Arial" w:hAnsi="Arial" w:cs="Arial"/>
          <w:b/>
          <w:sz w:val="24"/>
          <w:szCs w:val="24"/>
        </w:rPr>
        <w:t>Flávia de Lucca da Silveira</w:t>
      </w:r>
      <w:r w:rsidR="00F15877" w:rsidRPr="00F15877">
        <w:rPr>
          <w:rFonts w:ascii="Arial" w:hAnsi="Arial" w:cs="Arial"/>
          <w:b/>
          <w:sz w:val="24"/>
          <w:vertAlign w:val="superscript"/>
        </w:rPr>
        <w:t>3</w:t>
      </w:r>
    </w:p>
    <w:p w:rsidR="0090164C" w:rsidRPr="002F7ECA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2F7ECA">
        <w:rPr>
          <w:rFonts w:ascii="Arial" w:hAnsi="Arial" w:cs="Arial"/>
          <w:b/>
          <w:sz w:val="24"/>
          <w:szCs w:val="24"/>
        </w:rPr>
        <w:t>Resumo:</w:t>
      </w:r>
      <w:r w:rsidRPr="002F7ECA">
        <w:rPr>
          <w:rFonts w:ascii="Arial" w:hAnsi="Arial" w:cs="Arial"/>
          <w:sz w:val="24"/>
          <w:szCs w:val="24"/>
        </w:rPr>
        <w:t xml:space="preserve"> </w:t>
      </w:r>
    </w:p>
    <w:p w:rsidR="003A0FFC" w:rsidRPr="002F7ECA" w:rsidRDefault="003A0FFC" w:rsidP="00606AA9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O Programa Laboratório de Aprendizagem em Serviços Públicos (LASP), tem como objetivo desenvolver a aprendizagem por meio da prática compartilhada envolvendo docentes, discentes, técnicos universitários, gestores e servidores públicos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comunidade, para promover a melhoria na qualidade dos serviços prestados pela administração pública, assim como qualificar o debate no campo do interesse público. Esses objetivos são alcançados com ações desenvolvidas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pelos projetos de: 1) Consultoria de procedimentos; 2) Prêmio de Boas Práticas em Gestão Pública; e 3) Comunicando pela Rádio e TV com a comunidade.  O projeto de Consultoria tem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como foco o atendimento a demandas de melhoria na qualidade da gestão em órgãos públicos, privilegiando a aprendizagem mútua pela interação à prática de acadêmicos, gestores e docentes. Em 201</w:t>
      </w:r>
      <w:r w:rsidR="005C4586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6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foram desenvolvidas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nove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consultorias </w:t>
      </w:r>
      <w:r w:rsidR="005C4586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e se encontram em desenvolvimento outras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sete</w:t>
      </w:r>
      <w:r w:rsid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O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principal parceiro é a Secretaria de Saúde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do município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de Florianópol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is. As demandas atendidas foram: c</w:t>
      </w:r>
      <w:r w:rsidR="00606AA9" w:rsidRPr="002F7ECA">
        <w:rPr>
          <w:rFonts w:ascii="Arial" w:hAnsi="Arial" w:cs="Arial"/>
          <w:sz w:val="24"/>
          <w:szCs w:val="24"/>
        </w:rPr>
        <w:t xml:space="preserve">arteira de serviços dos Centros de Atenção Psicossocial; controle de registro acadêmico para Setor de Educação em Saúde; matriz de referência para Policlínicas; instrumento de monitoramento de terapia renal substitutiva; guia do Coordenador Local de Saúde do distrito leste; mapeamento do processo de autorização de internação hospitalar/autorização de procedimentos de alta complexidade; diagnóstico da atuação dos enfermeiros da média complexidade; mapeamento dos processos no Setor de Gestão de Trabalho dessa Secretaria. 2) O projeto do Prêmio de Boas Práticas em Gestão Pública,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tem como finalidade identificar, reconhecer, estimular e premiar práticas inovadoras de gestão pública. O tema geral desta primeira edição do Prêmio é transparência com cidadania, entendido como práticas que promovam o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>engajamento de governantes e cidadãos na realização da transparência pública. Contempla três categorias: “Educação em Transparência Pública”; “Tecnologias de Informação para Transparência”; e “Qualidade na Gestão Pública”. O prêmio recebeu 32 inscrições. Foram classificadas como “Boas Práticas” 21 ações: 11 na categoria “Tecnologias da Informação para Transparência” e 10 na categoria “Qualidade na Gestão Pública”. A categoria “Educação em Transparência Pública” não teve práticas classificadas. A etapa de apresentação dos finalistas aconteceu em junho. Foram premiadas três práticas em cada categoria, sendo que as desenvolvidas pelo Corpo de Bombeiros Militar (CBMSC) e pela Prefeitura de Blumenau</w:t>
      </w:r>
      <w:r w:rsidR="00606AA9" w:rsidRPr="002F7ECA">
        <w:rPr>
          <w:rFonts w:ascii="Arial" w:hAnsi="Arial" w:cs="Arial"/>
          <w:color w:val="222222"/>
          <w:sz w:val="24"/>
          <w:szCs w:val="24"/>
        </w:rPr>
        <w:t xml:space="preserve"> foram as principais vencedoras. 3) O projeto Comunicando pela Rádio e TV com a comunidade desenvolve o programa de TV -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Conexão Pública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 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em parceria com a Escola do Legislativo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transmitido pela TV da Assembleia Legislativa de SC (TVAL)</w:t>
      </w:r>
      <w:r w:rsid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 e o </w:t>
      </w:r>
      <w:r w:rsidR="002F7ECA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programa </w:t>
      </w:r>
      <w:r w:rsid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 </w:t>
      </w:r>
      <w:r w:rsidR="002F7ECA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Nas entrelinhas </w:t>
      </w:r>
      <w:r w:rsid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 </w:t>
      </w:r>
      <w:r w:rsidR="002F7ECA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que vai ao ar semanalmente na Rádio Udesc</w:t>
      </w:r>
      <w:r w:rsid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. O projeto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organiza os debates semanais para o programa,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qu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e aborda questões sobre gestão dos serviços públicos, desafios, mudanças e pesquisas acadêmicas sobre a administração pública</w:t>
      </w:r>
      <w:r w:rsid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Já foram gravados este ano </w:t>
      </w:r>
      <w:r w:rsidR="006B02D2">
        <w:rPr>
          <w:rFonts w:ascii="Arial" w:hAnsi="Arial" w:cs="Arial"/>
          <w:color w:val="222222"/>
          <w:sz w:val="24"/>
          <w:szCs w:val="24"/>
          <w:shd w:val="clear" w:color="auto" w:fill="FFFFFF"/>
        </w:rPr>
        <w:t>35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programas. Os desafios enfrentados 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pelos três projetos do LASP </w:t>
      </w:r>
      <w:r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>estão relacionados a sua dependência ao comportamento atitudinal de estudantes e gestores envolvidos com as ações de consultoria</w:t>
      </w:r>
      <w:r w:rsidR="00A50B3E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 de inovação no setor público.</w:t>
      </w:r>
      <w:r w:rsidR="00606AA9" w:rsidRPr="002F7EC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5414F4" w:rsidRPr="002F7ECA" w:rsidRDefault="005414F4" w:rsidP="0090164C">
      <w:pPr>
        <w:jc w:val="both"/>
        <w:rPr>
          <w:rFonts w:ascii="Arial" w:hAnsi="Arial" w:cs="Arial"/>
          <w:sz w:val="24"/>
          <w:szCs w:val="24"/>
        </w:rPr>
      </w:pPr>
    </w:p>
    <w:p w:rsidR="005414F4" w:rsidRPr="002F7ECA" w:rsidRDefault="005414F4" w:rsidP="0090164C">
      <w:pPr>
        <w:jc w:val="both"/>
        <w:rPr>
          <w:rFonts w:ascii="Arial" w:hAnsi="Arial" w:cs="Arial"/>
          <w:sz w:val="24"/>
          <w:szCs w:val="24"/>
        </w:rPr>
      </w:pPr>
    </w:p>
    <w:p w:rsidR="000269A0" w:rsidRPr="002F7ECA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2F7ECA">
        <w:rPr>
          <w:rFonts w:ascii="Arial" w:hAnsi="Arial" w:cs="Arial"/>
          <w:b/>
          <w:sz w:val="24"/>
          <w:szCs w:val="24"/>
        </w:rPr>
        <w:t xml:space="preserve">Referências: </w:t>
      </w:r>
    </w:p>
    <w:p w:rsidR="002F7ECA" w:rsidRPr="002F7ECA" w:rsidRDefault="002F7ECA" w:rsidP="002F7ECA">
      <w:pPr>
        <w:pStyle w:val="Ttulodetabela"/>
        <w:spacing w:before="40"/>
        <w:jc w:val="both"/>
        <w:rPr>
          <w:rFonts w:ascii="Arial" w:hAnsi="Arial" w:cs="Arial"/>
          <w:b w:val="0"/>
          <w:i w:val="0"/>
          <w:szCs w:val="24"/>
        </w:rPr>
      </w:pPr>
      <w:r w:rsidRPr="002F7ECA">
        <w:rPr>
          <w:rFonts w:ascii="Arial" w:hAnsi="Arial" w:cs="Arial"/>
          <w:i w:val="0"/>
          <w:szCs w:val="24"/>
        </w:rPr>
        <w:t xml:space="preserve">PRÊMIO PROFESSOR CASPAR ERICH STEMMER INOVAÇÃO CATARINENSE, </w:t>
      </w:r>
      <w:r w:rsidRPr="002F7ECA">
        <w:rPr>
          <w:rFonts w:ascii="Arial" w:hAnsi="Arial" w:cs="Arial"/>
          <w:b w:val="0"/>
          <w:i w:val="0"/>
          <w:szCs w:val="24"/>
        </w:rPr>
        <w:t>FAPESC, 2016, http://www.premiostemmer.sc.gov.br/.</w:t>
      </w:r>
    </w:p>
    <w:p w:rsidR="002F7ECA" w:rsidRPr="002F7ECA" w:rsidRDefault="002F7ECA" w:rsidP="002F7ECA">
      <w:pPr>
        <w:pStyle w:val="Ttulodetabela"/>
        <w:spacing w:before="40"/>
        <w:jc w:val="both"/>
        <w:rPr>
          <w:rFonts w:ascii="Arial" w:hAnsi="Arial" w:cs="Arial"/>
          <w:i w:val="0"/>
          <w:szCs w:val="24"/>
        </w:rPr>
      </w:pPr>
      <w:r w:rsidRPr="002F7ECA">
        <w:rPr>
          <w:rFonts w:ascii="Arial" w:hAnsi="Arial" w:cs="Arial"/>
          <w:i w:val="0"/>
          <w:szCs w:val="24"/>
        </w:rPr>
        <w:t xml:space="preserve">Prêmio Boas práticas de Transparência na internet, </w:t>
      </w:r>
      <w:r w:rsidRPr="002F7ECA">
        <w:rPr>
          <w:rFonts w:ascii="Arial" w:hAnsi="Arial" w:cs="Arial"/>
          <w:b w:val="0"/>
          <w:i w:val="0"/>
          <w:szCs w:val="24"/>
        </w:rPr>
        <w:t>Tribunal de Contas do Estado do Rio grande do Sul, 2016.</w:t>
      </w:r>
    </w:p>
    <w:p w:rsidR="002F7ECA" w:rsidRPr="002F7ECA" w:rsidRDefault="002F7ECA" w:rsidP="002F7ECA">
      <w:pPr>
        <w:pStyle w:val="Ttulodetabela"/>
        <w:spacing w:before="40"/>
        <w:jc w:val="both"/>
        <w:rPr>
          <w:rFonts w:ascii="Arial" w:hAnsi="Arial" w:cs="Arial"/>
          <w:i w:val="0"/>
          <w:szCs w:val="24"/>
        </w:rPr>
      </w:pPr>
      <w:r w:rsidRPr="002F7ECA">
        <w:rPr>
          <w:rFonts w:ascii="Arial" w:hAnsi="Arial" w:cs="Arial"/>
          <w:i w:val="0"/>
          <w:szCs w:val="24"/>
        </w:rPr>
        <w:t>Prêmio Gestor Público</w:t>
      </w:r>
      <w:r w:rsidRPr="002F7ECA">
        <w:rPr>
          <w:rFonts w:ascii="Arial" w:hAnsi="Arial" w:cs="Arial"/>
          <w:b w:val="0"/>
          <w:i w:val="0"/>
          <w:szCs w:val="24"/>
        </w:rPr>
        <w:t>, Sindicato dos Auditores Fiscais da Receita do Estado do Paraná, 2016, http://www.pgp-pr.org.br/.</w:t>
      </w:r>
    </w:p>
    <w:p w:rsidR="002F7ECA" w:rsidRPr="002F7ECA" w:rsidRDefault="002F7ECA" w:rsidP="002F7ECA">
      <w:pPr>
        <w:pStyle w:val="Ttulodetabela"/>
        <w:spacing w:before="40"/>
        <w:jc w:val="both"/>
        <w:rPr>
          <w:rFonts w:ascii="Arial" w:hAnsi="Arial" w:cs="Arial"/>
          <w:szCs w:val="24"/>
        </w:rPr>
      </w:pPr>
      <w:r w:rsidRPr="002F7ECA">
        <w:rPr>
          <w:rFonts w:ascii="Arial" w:hAnsi="Arial" w:cs="Arial"/>
          <w:i w:val="0"/>
          <w:szCs w:val="24"/>
        </w:rPr>
        <w:t xml:space="preserve">Prêmio Excelência em Inovação na Gestão Pública, </w:t>
      </w:r>
      <w:r w:rsidRPr="002F7ECA">
        <w:rPr>
          <w:rFonts w:ascii="Arial" w:hAnsi="Arial" w:cs="Arial"/>
          <w:b w:val="0"/>
          <w:i w:val="0"/>
          <w:szCs w:val="24"/>
        </w:rPr>
        <w:t>Organização do Congresso de Inovação e Informática na Gestão Pública (CONIP), 2016, http://www.conipsp.com/premio.php.</w:t>
      </w:r>
    </w:p>
    <w:p w:rsidR="002F7ECA" w:rsidRPr="002F7ECA" w:rsidRDefault="002F7ECA" w:rsidP="003A0F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2F7ECA" w:rsidRPr="002F7ECA" w:rsidRDefault="002F7ECA" w:rsidP="003A0F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3A0FFC" w:rsidRPr="002F7ECA" w:rsidRDefault="003A0FFC" w:rsidP="003A0F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2F7ECA">
        <w:rPr>
          <w:rFonts w:ascii="Arial" w:hAnsi="Arial" w:cs="Arial"/>
          <w:noProof/>
          <w:sz w:val="24"/>
          <w:szCs w:val="24"/>
        </w:rPr>
        <w:t xml:space="preserve">SCHEIN, E.. </w:t>
      </w:r>
      <w:r w:rsidRPr="002F7ECA">
        <w:rPr>
          <w:rFonts w:ascii="Arial" w:hAnsi="Arial" w:cs="Arial"/>
          <w:b/>
          <w:noProof/>
          <w:sz w:val="24"/>
          <w:szCs w:val="24"/>
        </w:rPr>
        <w:t>Consultoria de procedimentos: seu papel no desenvolvimento organizacional.</w:t>
      </w:r>
      <w:r w:rsidRPr="002F7ECA">
        <w:rPr>
          <w:rFonts w:ascii="Arial" w:hAnsi="Arial" w:cs="Arial"/>
          <w:noProof/>
          <w:sz w:val="24"/>
          <w:szCs w:val="24"/>
        </w:rPr>
        <w:t xml:space="preserve"> Editora Edgard Blucher Ltda. 1973.</w:t>
      </w:r>
    </w:p>
    <w:p w:rsidR="002F7ECA" w:rsidRDefault="002F7ECA" w:rsidP="003A0FF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3A0FFC" w:rsidRPr="002F7ECA" w:rsidRDefault="003A0FFC" w:rsidP="003A0F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7ECA">
        <w:rPr>
          <w:rFonts w:ascii="Arial" w:hAnsi="Arial" w:cs="Arial"/>
          <w:sz w:val="24"/>
          <w:szCs w:val="24"/>
          <w:lang w:val="en-US"/>
        </w:rPr>
        <w:t xml:space="preserve">WENGER, E. </w:t>
      </w:r>
      <w:r w:rsidRPr="002F7ECA">
        <w:rPr>
          <w:rFonts w:ascii="Arial" w:hAnsi="Arial" w:cs="Arial"/>
          <w:b/>
          <w:sz w:val="24"/>
          <w:szCs w:val="24"/>
          <w:lang w:val="en-US"/>
        </w:rPr>
        <w:t>Communities of practice: learning, meaning and identity</w:t>
      </w:r>
      <w:r w:rsidRPr="002F7ECA">
        <w:rPr>
          <w:rFonts w:ascii="Arial" w:hAnsi="Arial" w:cs="Arial"/>
          <w:sz w:val="24"/>
          <w:szCs w:val="24"/>
          <w:lang w:val="en-US"/>
        </w:rPr>
        <w:t xml:space="preserve">. </w:t>
      </w:r>
      <w:r w:rsidRPr="002F7ECA">
        <w:rPr>
          <w:rFonts w:ascii="Arial" w:hAnsi="Arial" w:cs="Arial"/>
          <w:sz w:val="24"/>
          <w:szCs w:val="24"/>
        </w:rPr>
        <w:t>New York: Cambridge University Press, 1998.</w:t>
      </w:r>
    </w:p>
    <w:p w:rsidR="003A0FFC" w:rsidRPr="002F7ECA" w:rsidRDefault="003A0FFC" w:rsidP="0090164C">
      <w:pPr>
        <w:jc w:val="both"/>
        <w:rPr>
          <w:rFonts w:ascii="Arial" w:hAnsi="Arial" w:cs="Arial"/>
          <w:sz w:val="24"/>
          <w:szCs w:val="24"/>
        </w:rPr>
      </w:pPr>
    </w:p>
    <w:p w:rsidR="000269A0" w:rsidRPr="002F7ECA" w:rsidRDefault="000269A0" w:rsidP="000269A0">
      <w:pPr>
        <w:jc w:val="both"/>
        <w:rPr>
          <w:rFonts w:ascii="Arial" w:hAnsi="Arial" w:cs="Arial"/>
          <w:sz w:val="24"/>
          <w:szCs w:val="24"/>
        </w:rPr>
      </w:pPr>
      <w:r w:rsidRPr="002F7ECA">
        <w:rPr>
          <w:rFonts w:ascii="Arial" w:hAnsi="Arial" w:cs="Arial"/>
          <w:b/>
          <w:sz w:val="24"/>
          <w:szCs w:val="24"/>
        </w:rPr>
        <w:t xml:space="preserve">Palavras-chave: </w:t>
      </w:r>
      <w:r w:rsidR="005414F4" w:rsidRPr="002F7ECA">
        <w:rPr>
          <w:rFonts w:ascii="Arial" w:hAnsi="Arial" w:cs="Arial"/>
          <w:sz w:val="24"/>
          <w:szCs w:val="24"/>
        </w:rPr>
        <w:t>Consultoria</w:t>
      </w:r>
      <w:r w:rsidR="003A0FFC" w:rsidRPr="002F7ECA">
        <w:rPr>
          <w:rFonts w:ascii="Arial" w:hAnsi="Arial" w:cs="Arial"/>
          <w:sz w:val="24"/>
          <w:szCs w:val="24"/>
        </w:rPr>
        <w:t xml:space="preserve"> em serviços públicos</w:t>
      </w:r>
      <w:r w:rsidRPr="002F7ECA">
        <w:rPr>
          <w:rFonts w:ascii="Arial" w:hAnsi="Arial" w:cs="Arial"/>
          <w:sz w:val="24"/>
          <w:szCs w:val="24"/>
        </w:rPr>
        <w:t xml:space="preserve">, </w:t>
      </w:r>
      <w:r w:rsidR="005414F4" w:rsidRPr="002F7ECA">
        <w:rPr>
          <w:rFonts w:ascii="Arial" w:hAnsi="Arial" w:cs="Arial"/>
          <w:sz w:val="24"/>
          <w:szCs w:val="24"/>
        </w:rPr>
        <w:t>comunicação</w:t>
      </w:r>
      <w:r w:rsidRPr="002F7ECA">
        <w:rPr>
          <w:rFonts w:ascii="Arial" w:hAnsi="Arial" w:cs="Arial"/>
          <w:sz w:val="24"/>
          <w:szCs w:val="24"/>
        </w:rPr>
        <w:t xml:space="preserve">, </w:t>
      </w:r>
      <w:r w:rsidR="005414F4" w:rsidRPr="002F7ECA">
        <w:rPr>
          <w:rFonts w:ascii="Arial" w:hAnsi="Arial" w:cs="Arial"/>
          <w:sz w:val="24"/>
          <w:szCs w:val="24"/>
        </w:rPr>
        <w:t>inovação</w:t>
      </w:r>
      <w:r w:rsidRPr="002F7ECA">
        <w:rPr>
          <w:rFonts w:ascii="Arial" w:hAnsi="Arial" w:cs="Arial"/>
          <w:sz w:val="24"/>
          <w:szCs w:val="24"/>
        </w:rPr>
        <w:t xml:space="preserve">, </w:t>
      </w:r>
      <w:r w:rsidR="005414F4" w:rsidRPr="002F7ECA">
        <w:rPr>
          <w:rFonts w:ascii="Arial" w:hAnsi="Arial" w:cs="Arial"/>
          <w:sz w:val="24"/>
          <w:szCs w:val="24"/>
        </w:rPr>
        <w:t>transparência</w:t>
      </w:r>
      <w:r w:rsidRPr="002F7ECA">
        <w:rPr>
          <w:rFonts w:ascii="Arial" w:hAnsi="Arial" w:cs="Arial"/>
          <w:sz w:val="24"/>
          <w:szCs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5414F4">
        <w:rPr>
          <w:rFonts w:ascii="Arial" w:hAnsi="Arial" w:cs="Arial"/>
          <w:sz w:val="24"/>
        </w:rPr>
        <w:t>Doutora em Administração</w:t>
      </w:r>
      <w:r w:rsidRPr="00082544">
        <w:rPr>
          <w:rFonts w:ascii="Arial" w:hAnsi="Arial" w:cs="Arial"/>
          <w:sz w:val="24"/>
        </w:rPr>
        <w:t xml:space="preserve">, </w:t>
      </w:r>
      <w:r w:rsidR="005414F4">
        <w:rPr>
          <w:rFonts w:ascii="Arial" w:hAnsi="Arial" w:cs="Arial"/>
          <w:sz w:val="24"/>
        </w:rPr>
        <w:t>Centro de Ciências da Administração e Socioeconômicas</w:t>
      </w:r>
      <w:r w:rsidRPr="00082544">
        <w:rPr>
          <w:rFonts w:ascii="Arial" w:hAnsi="Arial" w:cs="Arial"/>
          <w:sz w:val="24"/>
        </w:rPr>
        <w:t xml:space="preserve">, </w:t>
      </w:r>
      <w:r w:rsidR="005414F4">
        <w:rPr>
          <w:rFonts w:ascii="Arial" w:hAnsi="Arial" w:cs="Arial"/>
          <w:sz w:val="24"/>
        </w:rPr>
        <w:t>Udesc</w:t>
      </w:r>
      <w:r w:rsidR="006B02D2">
        <w:rPr>
          <w:rFonts w:ascii="Arial" w:hAnsi="Arial" w:cs="Arial"/>
          <w:sz w:val="24"/>
        </w:rPr>
        <w:t>,</w:t>
      </w:r>
      <w:r w:rsidRPr="00082544">
        <w:rPr>
          <w:rFonts w:ascii="Arial" w:hAnsi="Arial" w:cs="Arial"/>
          <w:sz w:val="24"/>
        </w:rPr>
        <w:t xml:space="preserve"> </w:t>
      </w:r>
      <w:r w:rsidR="005414F4">
        <w:rPr>
          <w:rFonts w:ascii="Arial" w:hAnsi="Arial" w:cs="Arial"/>
          <w:sz w:val="24"/>
        </w:rPr>
        <w:t>Sulivan.fischer@gmail.com</w:t>
      </w:r>
    </w:p>
    <w:p w:rsidR="006B02D2" w:rsidRPr="006B02D2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6B02D2">
        <w:rPr>
          <w:rFonts w:ascii="Arial" w:hAnsi="Arial" w:cs="Arial"/>
          <w:sz w:val="24"/>
          <w:vertAlign w:val="superscript"/>
        </w:rPr>
        <w:t xml:space="preserve"> </w:t>
      </w:r>
      <w:r w:rsidR="006B02D2" w:rsidRPr="006B02D2">
        <w:rPr>
          <w:rFonts w:ascii="Arial" w:hAnsi="Arial" w:cs="Arial"/>
          <w:sz w:val="24"/>
        </w:rPr>
        <w:t xml:space="preserve">Doutor em Sociologia Política, </w:t>
      </w:r>
      <w:r w:rsidR="006B02D2">
        <w:rPr>
          <w:rFonts w:ascii="Arial" w:hAnsi="Arial" w:cs="Arial"/>
          <w:sz w:val="24"/>
        </w:rPr>
        <w:t>Centro de Ciências da Administração e Socioeconômicas</w:t>
      </w:r>
      <w:r w:rsidR="006B02D2" w:rsidRPr="00082544">
        <w:rPr>
          <w:rFonts w:ascii="Arial" w:hAnsi="Arial" w:cs="Arial"/>
          <w:sz w:val="24"/>
        </w:rPr>
        <w:t xml:space="preserve">, </w:t>
      </w:r>
      <w:r w:rsidR="006B02D2">
        <w:rPr>
          <w:rFonts w:ascii="Arial" w:hAnsi="Arial" w:cs="Arial"/>
          <w:sz w:val="24"/>
        </w:rPr>
        <w:t>Udesc</w:t>
      </w:r>
      <w:r w:rsidR="006B02D2" w:rsidRPr="006B02D2">
        <w:rPr>
          <w:rFonts w:ascii="Arial" w:hAnsi="Arial" w:cs="Arial"/>
          <w:sz w:val="24"/>
        </w:rPr>
        <w:t>, elspnl@yahoo.com.br</w:t>
      </w:r>
    </w:p>
    <w:p w:rsidR="0090164C" w:rsidRPr="00082544" w:rsidRDefault="006B02D2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="0090164C" w:rsidRPr="00082544">
        <w:rPr>
          <w:rFonts w:ascii="Arial" w:hAnsi="Arial" w:cs="Arial"/>
          <w:sz w:val="24"/>
        </w:rPr>
        <w:t xml:space="preserve"> </w:t>
      </w:r>
      <w:r w:rsidR="005414F4">
        <w:rPr>
          <w:rFonts w:ascii="Arial" w:hAnsi="Arial" w:cs="Arial"/>
          <w:sz w:val="24"/>
        </w:rPr>
        <w:t>Graduanda em Administração pública</w:t>
      </w:r>
      <w:r w:rsidR="0090164C" w:rsidRPr="00082544">
        <w:rPr>
          <w:rFonts w:ascii="Arial" w:hAnsi="Arial" w:cs="Arial"/>
          <w:sz w:val="24"/>
        </w:rPr>
        <w:t xml:space="preserve">, </w:t>
      </w:r>
      <w:r w:rsidR="005414F4">
        <w:rPr>
          <w:rFonts w:ascii="Arial" w:hAnsi="Arial" w:cs="Arial"/>
          <w:sz w:val="24"/>
        </w:rPr>
        <w:t>Centro de Ciências da Administração e socioeconômicas</w:t>
      </w:r>
      <w:r w:rsidR="0090164C" w:rsidRPr="00082544">
        <w:rPr>
          <w:rFonts w:ascii="Arial" w:hAnsi="Arial" w:cs="Arial"/>
          <w:sz w:val="24"/>
        </w:rPr>
        <w:t xml:space="preserve">, </w:t>
      </w:r>
      <w:r w:rsidR="005414F4">
        <w:rPr>
          <w:rFonts w:ascii="Arial" w:hAnsi="Arial" w:cs="Arial"/>
          <w:sz w:val="24"/>
        </w:rPr>
        <w:t xml:space="preserve">Udesc, </w:t>
      </w:r>
      <w:r w:rsidR="00976A83" w:rsidRPr="00976A83">
        <w:rPr>
          <w:rFonts w:ascii="Arial" w:hAnsi="Arial" w:cs="Arial"/>
          <w:sz w:val="24"/>
        </w:rPr>
        <w:t>flavia.delucca@hotmail.com</w:t>
      </w:r>
      <w:r w:rsidR="0090164C" w:rsidRPr="00082544">
        <w:rPr>
          <w:rFonts w:ascii="Arial" w:hAnsi="Arial" w:cs="Arial"/>
          <w:sz w:val="24"/>
        </w:rPr>
        <w:t>.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768" w:rsidRDefault="003B7768" w:rsidP="0090164C">
      <w:pPr>
        <w:spacing w:after="0" w:line="240" w:lineRule="auto"/>
      </w:pPr>
      <w:r>
        <w:separator/>
      </w:r>
    </w:p>
  </w:endnote>
  <w:endnote w:type="continuationSeparator" w:id="0">
    <w:p w:rsidR="003B7768" w:rsidRDefault="003B776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768" w:rsidRDefault="003B7768" w:rsidP="0090164C">
      <w:pPr>
        <w:spacing w:after="0" w:line="240" w:lineRule="auto"/>
      </w:pPr>
      <w:r>
        <w:separator/>
      </w:r>
    </w:p>
  </w:footnote>
  <w:footnote w:type="continuationSeparator" w:id="0">
    <w:p w:rsidR="003B7768" w:rsidRDefault="003B776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25CB9"/>
    <w:multiLevelType w:val="hybridMultilevel"/>
    <w:tmpl w:val="B84844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26367F"/>
    <w:rsid w:val="002F7ECA"/>
    <w:rsid w:val="003A0FFC"/>
    <w:rsid w:val="003A27E7"/>
    <w:rsid w:val="003B7768"/>
    <w:rsid w:val="003D5778"/>
    <w:rsid w:val="005414F4"/>
    <w:rsid w:val="005C4586"/>
    <w:rsid w:val="00606AA9"/>
    <w:rsid w:val="006B02D2"/>
    <w:rsid w:val="0090164C"/>
    <w:rsid w:val="00976A83"/>
    <w:rsid w:val="00A00EE2"/>
    <w:rsid w:val="00A50B3E"/>
    <w:rsid w:val="00EF6BD4"/>
    <w:rsid w:val="00F1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PargrafodaLista">
    <w:name w:val="List Paragraph"/>
    <w:basedOn w:val="Normal"/>
    <w:uiPriority w:val="34"/>
    <w:qFormat/>
    <w:rsid w:val="00606AA9"/>
    <w:pPr>
      <w:ind w:left="720"/>
      <w:contextualSpacing/>
    </w:pPr>
    <w:rPr>
      <w:rFonts w:ascii="Calibri" w:eastAsia="Calibri" w:hAnsi="Calibri" w:cs="Calibri"/>
    </w:rPr>
  </w:style>
  <w:style w:type="paragraph" w:customStyle="1" w:styleId="Ttulodetabela">
    <w:name w:val="Título de tabela"/>
    <w:basedOn w:val="Normal"/>
    <w:rsid w:val="002F7ECA"/>
    <w:pPr>
      <w:widowControl w:val="0"/>
      <w:suppressAutoHyphens/>
      <w:spacing w:after="12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val="pt-PT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B02D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B02D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B0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B183D-91F5-47A8-B773-0AF730F3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737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Sulivan Fischer</cp:lastModifiedBy>
  <cp:revision>6</cp:revision>
  <dcterms:created xsi:type="dcterms:W3CDTF">2016-10-31T23:33:00Z</dcterms:created>
  <dcterms:modified xsi:type="dcterms:W3CDTF">2016-11-01T00:50:00Z</dcterms:modified>
</cp:coreProperties>
</file>