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DA1C83" w:rsidRPr="00DA1C83" w:rsidRDefault="00DA1C83" w:rsidP="00DA1C83">
      <w:pPr>
        <w:pStyle w:val="NormalWeb"/>
        <w:jc w:val="center"/>
        <w:rPr>
          <w:rFonts w:ascii="Arial" w:hAnsi="Arial" w:cs="Arial"/>
          <w:color w:val="000000"/>
        </w:rPr>
      </w:pPr>
      <w:r w:rsidRPr="00DA1C83">
        <w:rPr>
          <w:rFonts w:ascii="Arial" w:hAnsi="Arial" w:cs="Arial"/>
          <w:color w:val="000000"/>
        </w:rPr>
        <w:t>ENTRELAÇAMENTOS ENTRE EDUCAÇÃO, CULTURA E SOCIEDADE ATRAVÉS DE MÚLTIPLAS LINGUAGENS ENVOLVENDO COMUNIDADE E UNIVERSIDADE</w:t>
      </w:r>
    </w:p>
    <w:p w:rsidR="0090164C" w:rsidRPr="00082544" w:rsidRDefault="0090164C" w:rsidP="00DA1C83">
      <w:pPr>
        <w:spacing w:line="240" w:lineRule="auto"/>
        <w:jc w:val="center"/>
        <w:rPr>
          <w:rFonts w:ascii="Arial" w:hAnsi="Arial" w:cs="Arial"/>
          <w:b/>
          <w:sz w:val="24"/>
        </w:rPr>
      </w:pPr>
    </w:p>
    <w:p w:rsidR="0090164C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DA1C83">
        <w:rPr>
          <w:rFonts w:ascii="Arial" w:hAnsi="Arial" w:cs="Arial"/>
          <w:b/>
          <w:sz w:val="24"/>
        </w:rPr>
        <w:t xml:space="preserve"> Educação</w:t>
      </w:r>
    </w:p>
    <w:p w:rsidR="00534420" w:rsidRPr="00082544" w:rsidRDefault="00534420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00334A" w:rsidRDefault="006971DE" w:rsidP="0000334A">
      <w:pPr>
        <w:spacing w:after="0" w:line="36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  <w:r w:rsidRPr="0000334A">
        <w:rPr>
          <w:rFonts w:ascii="Arial" w:hAnsi="Arial" w:cs="Arial"/>
          <w:b/>
          <w:sz w:val="24"/>
          <w:szCs w:val="24"/>
        </w:rPr>
        <w:t>Tânia Regina da Rocha Unglaub (Coordenador da ação de extensão)</w:t>
      </w:r>
      <w:r w:rsidR="00DB1E99" w:rsidRPr="0000334A">
        <w:rPr>
          <w:rFonts w:ascii="Arial" w:hAnsi="Arial" w:cs="Arial"/>
          <w:b/>
          <w:color w:val="000000"/>
          <w:sz w:val="24"/>
          <w:szCs w:val="24"/>
          <w:vertAlign w:val="superscript"/>
        </w:rPr>
        <w:t xml:space="preserve">1, </w:t>
      </w:r>
      <w:r w:rsidR="00DB1E99" w:rsidRPr="0000334A">
        <w:rPr>
          <w:rFonts w:ascii="Arial" w:hAnsi="Arial" w:cs="Arial"/>
          <w:b/>
          <w:color w:val="000000"/>
          <w:sz w:val="24"/>
          <w:szCs w:val="24"/>
        </w:rPr>
        <w:t xml:space="preserve">Giovana Maria </w:t>
      </w:r>
      <w:proofErr w:type="spellStart"/>
      <w:r w:rsidR="00DB1E99" w:rsidRPr="0000334A">
        <w:rPr>
          <w:rFonts w:ascii="Arial" w:hAnsi="Arial" w:cs="Arial"/>
          <w:b/>
          <w:color w:val="000000"/>
          <w:sz w:val="24"/>
          <w:szCs w:val="24"/>
        </w:rPr>
        <w:t>Piconi</w:t>
      </w:r>
      <w:proofErr w:type="spellEnd"/>
      <w:r w:rsidRPr="0000334A">
        <w:rPr>
          <w:rFonts w:ascii="Arial" w:hAnsi="Arial" w:cs="Arial"/>
          <w:b/>
          <w:color w:val="000000"/>
          <w:sz w:val="24"/>
          <w:szCs w:val="24"/>
        </w:rPr>
        <w:t xml:space="preserve"> (bolsista de Extensão</w:t>
      </w:r>
      <w:r w:rsidR="0000334A">
        <w:rPr>
          <w:rFonts w:ascii="Arial" w:hAnsi="Arial" w:cs="Arial"/>
          <w:b/>
          <w:color w:val="000000"/>
          <w:sz w:val="24"/>
          <w:szCs w:val="24"/>
        </w:rPr>
        <w:t>)</w:t>
      </w:r>
      <w:r w:rsidR="0000334A" w:rsidRPr="0000334A">
        <w:rPr>
          <w:rFonts w:ascii="Arial" w:hAnsi="Arial" w:cs="Arial"/>
          <w:b/>
          <w:color w:val="000000"/>
          <w:sz w:val="24"/>
          <w:szCs w:val="24"/>
          <w:vertAlign w:val="superscript"/>
        </w:rPr>
        <w:t xml:space="preserve"> </w:t>
      </w:r>
      <w:r w:rsidR="0000334A">
        <w:rPr>
          <w:rFonts w:ascii="Arial" w:hAnsi="Arial" w:cs="Arial"/>
          <w:b/>
          <w:color w:val="000000"/>
          <w:sz w:val="24"/>
          <w:szCs w:val="24"/>
          <w:vertAlign w:val="superscript"/>
        </w:rPr>
        <w:t>2</w:t>
      </w:r>
      <w:r w:rsidR="0000334A" w:rsidRPr="0000334A">
        <w:rPr>
          <w:rFonts w:ascii="Arial" w:hAnsi="Arial" w:cs="Arial"/>
          <w:b/>
          <w:color w:val="000000"/>
          <w:sz w:val="24"/>
          <w:szCs w:val="24"/>
          <w:vertAlign w:val="superscript"/>
        </w:rPr>
        <w:t>,</w:t>
      </w:r>
      <w:r w:rsidR="0000334A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:rsidR="0000334A" w:rsidRPr="0000334A" w:rsidRDefault="0000334A" w:rsidP="0000334A">
      <w:pPr>
        <w:spacing w:after="0" w:line="360" w:lineRule="auto"/>
        <w:jc w:val="right"/>
        <w:rPr>
          <w:rFonts w:ascii="Arial" w:hAnsi="Arial" w:cs="Arial"/>
          <w:b/>
          <w:color w:val="000000"/>
          <w:sz w:val="24"/>
          <w:szCs w:val="24"/>
          <w:lang w:val="es-ES"/>
        </w:rPr>
      </w:pPr>
      <w:proofErr w:type="spellStart"/>
      <w:r w:rsidRPr="0000334A">
        <w:rPr>
          <w:rFonts w:ascii="Arial" w:hAnsi="Arial" w:cs="Arial"/>
          <w:b/>
          <w:color w:val="000000"/>
          <w:sz w:val="24"/>
          <w:szCs w:val="24"/>
          <w:lang w:val="es-ES"/>
        </w:rPr>
        <w:t>Cleysielen</w:t>
      </w:r>
      <w:proofErr w:type="spellEnd"/>
      <w:r w:rsidRPr="0000334A">
        <w:rPr>
          <w:rFonts w:ascii="Arial" w:hAnsi="Arial" w:cs="Arial"/>
          <w:b/>
          <w:color w:val="000000"/>
          <w:sz w:val="24"/>
          <w:szCs w:val="24"/>
          <w:lang w:val="es-ES"/>
        </w:rPr>
        <w:t xml:space="preserve"> </w:t>
      </w:r>
      <w:proofErr w:type="spellStart"/>
      <w:r w:rsidRPr="0000334A">
        <w:rPr>
          <w:rFonts w:ascii="Arial" w:hAnsi="Arial" w:cs="Arial"/>
          <w:b/>
          <w:color w:val="000000"/>
          <w:sz w:val="24"/>
          <w:szCs w:val="24"/>
          <w:lang w:val="es-ES"/>
        </w:rPr>
        <w:t>Sayuri</w:t>
      </w:r>
      <w:proofErr w:type="spellEnd"/>
      <w:r w:rsidRPr="0000334A">
        <w:rPr>
          <w:rFonts w:ascii="Arial" w:hAnsi="Arial" w:cs="Arial"/>
          <w:b/>
          <w:color w:val="000000"/>
          <w:sz w:val="24"/>
          <w:szCs w:val="24"/>
          <w:lang w:val="es-ES"/>
        </w:rPr>
        <w:t xml:space="preserve"> </w:t>
      </w:r>
      <w:proofErr w:type="spellStart"/>
      <w:r w:rsidRPr="0000334A">
        <w:rPr>
          <w:rFonts w:ascii="Arial" w:hAnsi="Arial" w:cs="Arial"/>
          <w:b/>
          <w:color w:val="000000"/>
          <w:sz w:val="24"/>
          <w:szCs w:val="24"/>
          <w:lang w:val="es-ES"/>
        </w:rPr>
        <w:t>Komakome</w:t>
      </w:r>
      <w:proofErr w:type="spellEnd"/>
      <w:r>
        <w:rPr>
          <w:rFonts w:ascii="Arial" w:hAnsi="Arial" w:cs="Arial"/>
          <w:b/>
          <w:color w:val="000000"/>
          <w:sz w:val="24"/>
          <w:szCs w:val="24"/>
          <w:lang w:val="es-ES"/>
        </w:rPr>
        <w:t xml:space="preserve"> (bolsista de </w:t>
      </w:r>
      <w:proofErr w:type="spellStart"/>
      <w:r>
        <w:rPr>
          <w:rFonts w:ascii="Arial" w:hAnsi="Arial" w:cs="Arial"/>
          <w:b/>
          <w:color w:val="000000"/>
          <w:sz w:val="24"/>
          <w:szCs w:val="24"/>
          <w:lang w:val="es-ES"/>
        </w:rPr>
        <w:t>extensão</w:t>
      </w:r>
      <w:proofErr w:type="spellEnd"/>
      <w:r w:rsidR="006971DE" w:rsidRPr="0000334A">
        <w:rPr>
          <w:rFonts w:ascii="Arial" w:hAnsi="Arial" w:cs="Arial"/>
          <w:b/>
          <w:color w:val="000000"/>
          <w:sz w:val="24"/>
          <w:szCs w:val="24"/>
          <w:lang w:val="es-ES"/>
        </w:rPr>
        <w:t>)</w:t>
      </w:r>
      <w:r>
        <w:rPr>
          <w:rFonts w:ascii="Arial" w:hAnsi="Arial" w:cs="Arial"/>
          <w:b/>
          <w:iCs/>
          <w:sz w:val="24"/>
          <w:szCs w:val="24"/>
          <w:vertAlign w:val="superscript"/>
          <w:lang w:val="es-ES"/>
        </w:rPr>
        <w:t>3</w:t>
      </w:r>
    </w:p>
    <w:p w:rsidR="0090164C" w:rsidRPr="0000334A" w:rsidRDefault="0090164C" w:rsidP="0090164C">
      <w:pPr>
        <w:jc w:val="both"/>
        <w:rPr>
          <w:rFonts w:ascii="Arial" w:hAnsi="Arial" w:cs="Arial"/>
          <w:b/>
          <w:sz w:val="24"/>
          <w:lang w:val="es-ES"/>
        </w:rPr>
      </w:pPr>
    </w:p>
    <w:p w:rsidR="0090164C" w:rsidRPr="002041BC" w:rsidRDefault="0090164C" w:rsidP="002041BC">
      <w:pPr>
        <w:jc w:val="both"/>
        <w:rPr>
          <w:rFonts w:ascii="Arial" w:hAnsi="Arial" w:cs="Arial"/>
          <w:sz w:val="24"/>
          <w:szCs w:val="24"/>
        </w:rPr>
      </w:pPr>
      <w:r w:rsidRPr="002041BC">
        <w:rPr>
          <w:rFonts w:ascii="Arial" w:hAnsi="Arial" w:cs="Arial"/>
          <w:b/>
          <w:sz w:val="24"/>
          <w:szCs w:val="24"/>
        </w:rPr>
        <w:t>Resumo:</w:t>
      </w:r>
      <w:r w:rsidRPr="0000334A">
        <w:rPr>
          <w:rFonts w:ascii="Arial" w:hAnsi="Arial" w:cs="Arial"/>
          <w:sz w:val="24"/>
          <w:szCs w:val="24"/>
        </w:rPr>
        <w:t xml:space="preserve"> </w:t>
      </w:r>
      <w:r w:rsidR="00DA1C83" w:rsidRPr="0000334A">
        <w:rPr>
          <w:rFonts w:ascii="Arial" w:hAnsi="Arial" w:cs="Arial"/>
          <w:color w:val="000000"/>
          <w:sz w:val="24"/>
          <w:szCs w:val="24"/>
        </w:rPr>
        <w:t>A proposta desta comunicação é apresentar os resultados parciais do programa de extensão “Entrelaçamentos entre Educação, cultura e sociedade através de múltiplas linguagens envolvendo comunidade e universidade”, Perspectivas das Metodologias da EAD para a Construção da Cidadania em Diálogos entre Cultura, Mídia e Infância no Contexto Atual”, fomento pelo edital PAEX-UDESC 07/2015. Este programa de extensão tem por objetivo oportunizar espaços de reflexão sobre os entrelaçamentos entre educação, cultura e sociedade por meio de múltiplas linguagens envolvendo a oralidade, leitura, escrita, libras e linguagem musical para a construção da memória da cultura escolar e formação de uma cidadania ética, comprometida com o contexto social, cultural e inclusivo. O programa compreende quatro ações. O programa conta com quatro ações sendo a ação 1 “IV Sarau Literário Musical”, a ação 2 “Canto coral na escola e a co</w:t>
      </w:r>
      <w:r w:rsidR="00610422" w:rsidRPr="0000334A">
        <w:rPr>
          <w:rFonts w:ascii="Arial" w:hAnsi="Arial" w:cs="Arial"/>
          <w:color w:val="000000"/>
          <w:sz w:val="24"/>
          <w:szCs w:val="24"/>
        </w:rPr>
        <w:t xml:space="preserve">nstrução da cultura </w:t>
      </w:r>
      <w:proofErr w:type="gramStart"/>
      <w:r w:rsidR="00610422" w:rsidRPr="0000334A">
        <w:rPr>
          <w:rFonts w:ascii="Arial" w:hAnsi="Arial" w:cs="Arial"/>
          <w:color w:val="000000"/>
          <w:sz w:val="24"/>
          <w:szCs w:val="24"/>
        </w:rPr>
        <w:t xml:space="preserve">escolar” </w:t>
      </w:r>
      <w:r w:rsidR="00DA1C83" w:rsidRPr="0000334A">
        <w:rPr>
          <w:rFonts w:ascii="Arial" w:hAnsi="Arial" w:cs="Arial"/>
          <w:color w:val="000000"/>
          <w:sz w:val="24"/>
          <w:szCs w:val="24"/>
        </w:rPr>
        <w:t xml:space="preserve"> a</w:t>
      </w:r>
      <w:proofErr w:type="gramEnd"/>
      <w:r w:rsidR="00DA1C83" w:rsidRPr="0000334A">
        <w:rPr>
          <w:rFonts w:ascii="Arial" w:hAnsi="Arial" w:cs="Arial"/>
          <w:color w:val="000000"/>
          <w:sz w:val="24"/>
          <w:szCs w:val="24"/>
        </w:rPr>
        <w:t xml:space="preserve"> ação 3 “Ecos de memória da cultura escolar por múltiplas Linguagens” envolvendo alunos de escolas públicas, educadores e membros da comunidade lagunense em geral. A ação 4 “Formação continuada na área de educação de surdos” propiciará a formação continuada na área da inclusão de surdos conforme prevê o Decreto nº 5626 de 2005 e acontecerá na cidade de Joinville, envolvendo educadores e educandos da rede pública. As ações se norteiam pela abordagem metodológica da pesquisa qualitativa, utilizando a pesquisa-ação e prevê a construção de ações coletivas e avaliações durante todo o processo. O programa de extensão tem proporcionado a aproximação entre universidade e comunidade, efetivando </w:t>
      </w:r>
      <w:r w:rsidR="00DA1C83" w:rsidRPr="0000334A">
        <w:rPr>
          <w:rFonts w:ascii="Arial" w:hAnsi="Arial" w:cs="Arial"/>
          <w:color w:val="000000"/>
          <w:sz w:val="24"/>
          <w:szCs w:val="24"/>
        </w:rPr>
        <w:lastRenderedPageBreak/>
        <w:t xml:space="preserve">atividades </w:t>
      </w:r>
      <w:proofErr w:type="spellStart"/>
      <w:r w:rsidR="00DA1C83" w:rsidRPr="0000334A">
        <w:rPr>
          <w:rFonts w:ascii="Arial" w:hAnsi="Arial" w:cs="Arial"/>
          <w:color w:val="000000"/>
          <w:sz w:val="24"/>
          <w:szCs w:val="24"/>
        </w:rPr>
        <w:t>extensionistas</w:t>
      </w:r>
      <w:proofErr w:type="spellEnd"/>
      <w:r w:rsidR="00DA1C83" w:rsidRPr="0000334A">
        <w:rPr>
          <w:rFonts w:ascii="Arial" w:hAnsi="Arial" w:cs="Arial"/>
          <w:color w:val="000000"/>
          <w:sz w:val="24"/>
          <w:szCs w:val="24"/>
        </w:rPr>
        <w:t xml:space="preserve"> imprescindíveis para a construção da cidadania ética, inclusiva, reflexiva e crítica.</w:t>
      </w:r>
      <w:r w:rsidR="000D3087" w:rsidRPr="0000334A">
        <w:rPr>
          <w:rFonts w:ascii="Arial" w:hAnsi="Arial" w:cs="Arial"/>
          <w:sz w:val="24"/>
          <w:szCs w:val="24"/>
        </w:rPr>
        <w:t xml:space="preserve"> </w:t>
      </w:r>
      <w:r w:rsidR="006971DE" w:rsidRPr="0000334A">
        <w:rPr>
          <w:rFonts w:ascii="Arial" w:hAnsi="Arial" w:cs="Arial"/>
          <w:sz w:val="24"/>
          <w:szCs w:val="24"/>
        </w:rPr>
        <w:t>Como parte da</w:t>
      </w:r>
      <w:r w:rsidR="006971DE" w:rsidRPr="0000334A">
        <w:rPr>
          <w:rFonts w:ascii="Arial" w:hAnsi="Arial" w:cs="Arial"/>
          <w:color w:val="000000"/>
          <w:sz w:val="24"/>
          <w:szCs w:val="24"/>
        </w:rPr>
        <w:t xml:space="preserve"> ação 3 “Ecos de memória da cultura escolar por múltiplas Linguagens” </w:t>
      </w:r>
      <w:r w:rsidR="006971DE" w:rsidRPr="0000334A">
        <w:rPr>
          <w:rFonts w:ascii="Arial" w:hAnsi="Arial" w:cs="Arial"/>
          <w:color w:val="000000"/>
          <w:sz w:val="24"/>
          <w:szCs w:val="24"/>
        </w:rPr>
        <w:t>foi envolvido</w:t>
      </w:r>
      <w:r w:rsidR="006971DE" w:rsidRPr="0000334A">
        <w:rPr>
          <w:rFonts w:ascii="Arial" w:hAnsi="Arial" w:cs="Arial"/>
          <w:color w:val="000000"/>
          <w:sz w:val="24"/>
          <w:szCs w:val="24"/>
        </w:rPr>
        <w:t xml:space="preserve"> alunos de escolas públicas, educadores e membros da comunidade lagunense em geral foi realizada oficinas sobre “</w:t>
      </w:r>
      <w:r w:rsidR="006971DE" w:rsidRPr="0000334A">
        <w:rPr>
          <w:rFonts w:ascii="Arial" w:hAnsi="Arial" w:cs="Arial"/>
          <w:sz w:val="24"/>
          <w:szCs w:val="24"/>
        </w:rPr>
        <w:t>Noções e práticas de conservação e preservação - livros, documentos”</w:t>
      </w:r>
      <w:r w:rsidR="006971DE" w:rsidRPr="0000334A">
        <w:rPr>
          <w:rFonts w:ascii="Arial" w:hAnsi="Arial" w:cs="Arial"/>
          <w:color w:val="000000"/>
          <w:sz w:val="24"/>
          <w:szCs w:val="24"/>
        </w:rPr>
        <w:t xml:space="preserve">, no qual professores, comunidade e alunos da escola aprenderam a restaurar livros antigos e criaram caixas de memória. </w:t>
      </w:r>
      <w:r w:rsidR="000A6D03" w:rsidRPr="0000334A">
        <w:rPr>
          <w:rFonts w:ascii="Arial" w:hAnsi="Arial" w:cs="Arial"/>
          <w:sz w:val="24"/>
          <w:szCs w:val="24"/>
        </w:rPr>
        <w:t xml:space="preserve">Entre as ações ecos de memória também foi trabalhado com idosos. Houve a participação </w:t>
      </w:r>
      <w:r w:rsidR="0000334A" w:rsidRPr="0000334A">
        <w:rPr>
          <w:rFonts w:ascii="Arial" w:hAnsi="Arial" w:cs="Arial"/>
          <w:sz w:val="24"/>
          <w:szCs w:val="24"/>
        </w:rPr>
        <w:t xml:space="preserve">de </w:t>
      </w:r>
      <w:proofErr w:type="spellStart"/>
      <w:r w:rsidR="0000334A" w:rsidRPr="0000334A">
        <w:rPr>
          <w:rFonts w:ascii="Arial" w:hAnsi="Arial" w:cs="Arial"/>
          <w:sz w:val="24"/>
          <w:szCs w:val="24"/>
        </w:rPr>
        <w:t>extensionistas</w:t>
      </w:r>
      <w:proofErr w:type="spellEnd"/>
      <w:r w:rsidR="0000334A" w:rsidRPr="0000334A">
        <w:rPr>
          <w:rFonts w:ascii="Arial" w:hAnsi="Arial" w:cs="Arial"/>
          <w:sz w:val="24"/>
          <w:szCs w:val="24"/>
        </w:rPr>
        <w:t xml:space="preserve"> </w:t>
      </w:r>
      <w:r w:rsidR="000A6D03" w:rsidRPr="0000334A">
        <w:rPr>
          <w:rFonts w:ascii="Arial" w:hAnsi="Arial" w:cs="Arial"/>
          <w:sz w:val="24"/>
          <w:szCs w:val="24"/>
        </w:rPr>
        <w:t xml:space="preserve">e comunidade escolar </w:t>
      </w:r>
      <w:r w:rsidR="00381773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para fazer um levantamento da população idosa da comunidade escolar. Toda pesquisa teve o propósito de conhecer um pouco da memória do idoso pertencente aos familiares da comunidade escolar. Feito o levantamento foi realizado agendamentos e recebemos quatro idosos para participar de uma roda de conversa na escola.</w:t>
      </w:r>
      <w:r w:rsidR="000B7A5D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Junto</w:t>
      </w:r>
      <w:r w:rsidR="00381773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 esta ativ</w:t>
      </w:r>
      <w:r w:rsidR="000B7A5D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idade, </w:t>
      </w:r>
      <w:r w:rsidR="000A6D03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foi realizada</w:t>
      </w:r>
      <w:r w:rsidR="000B7A5D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uma campanha na </w:t>
      </w:r>
      <w:r w:rsidR="00381773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escola</w:t>
      </w:r>
      <w:r w:rsidR="000B7A5D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0A6D03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para</w:t>
      </w:r>
      <w:r w:rsidR="00381773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recebemos donativos para o asilo </w:t>
      </w:r>
      <w:r w:rsidR="000A6D03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</w:t>
      </w:r>
      <w:r w:rsidR="00381773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cidade.</w:t>
      </w:r>
      <w:r w:rsidR="000B7A5D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Após esta etapa, </w:t>
      </w:r>
      <w:r w:rsidR="000A6D03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foi trabalhado com </w:t>
      </w:r>
      <w:r w:rsidR="000B7A5D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p</w:t>
      </w:r>
      <w:r w:rsidR="00FD39DD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rodução de brinquedos </w:t>
      </w:r>
      <w:r w:rsidR="000B7A5D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com a utilização de material recic</w:t>
      </w:r>
      <w:r w:rsidR="000A6D03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lado para que fossem utilizados</w:t>
      </w:r>
      <w:r w:rsidR="000B7A5D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no pátio da </w:t>
      </w:r>
      <w:proofErr w:type="gramStart"/>
      <w:r w:rsidR="000B7A5D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escola .</w:t>
      </w:r>
      <w:proofErr w:type="gramEnd"/>
      <w:r w:rsidR="00FD39DD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Foi f</w:t>
      </w:r>
      <w:r w:rsidR="000A6D03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eita uma apresentação do </w:t>
      </w:r>
      <w:proofErr w:type="spellStart"/>
      <w:r w:rsidR="000A6D03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Livro</w:t>
      </w:r>
      <w:proofErr w:type="gramStart"/>
      <w:r w:rsidR="00FD39DD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’’Guilherme</w:t>
      </w:r>
      <w:proofErr w:type="spellEnd"/>
      <w:proofErr w:type="gramEnd"/>
      <w:r w:rsidR="00FD39DD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Augusto Araújo Fernandes’’ escrito pela autora Mem Fox, para as crianças. </w:t>
      </w:r>
      <w:r w:rsidR="000A6D03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Os alunos</w:t>
      </w:r>
      <w:r w:rsidR="00FD39DD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se identificaram muito com o livro</w:t>
      </w:r>
      <w:r w:rsidR="00780D65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que resultou na criação de um roteiro teatral para ser apresentado na escola</w:t>
      </w:r>
      <w:r w:rsidR="000A6D03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bem como </w:t>
      </w:r>
      <w:r w:rsidR="002041BC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inúmeras </w:t>
      </w:r>
      <w:r w:rsidR="000A6D03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atividades lúdicas</w:t>
      </w:r>
      <w:r w:rsidR="00780D65" w:rsidRPr="0000334A">
        <w:rPr>
          <w:rFonts w:ascii="Arial" w:hAnsi="Arial" w:cs="Arial"/>
          <w:sz w:val="24"/>
          <w:szCs w:val="24"/>
        </w:rPr>
        <w:t>.</w:t>
      </w:r>
      <w:r w:rsidR="00780D65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0A6D03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Junto a esta</w:t>
      </w:r>
      <w:r w:rsidR="000B7A5D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0A6D03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ação o </w:t>
      </w:r>
      <w:r w:rsidR="000B7A5D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canto coral</w:t>
      </w:r>
      <w:r w:rsidR="000A6D03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teve sua organização e prática</w:t>
      </w:r>
      <w:r w:rsidR="002041BC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para a escolha</w:t>
      </w:r>
      <w:r w:rsidR="000B7A5D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um repertór</w:t>
      </w:r>
      <w:r w:rsidR="0000334A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io específico para o IV SARAU</w:t>
      </w:r>
      <w:r w:rsidR="002041BC" w:rsidRPr="0000334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0B7A5D" w:rsidRPr="0000334A">
        <w:rPr>
          <w:rFonts w:ascii="Arial" w:hAnsi="Arial" w:cs="Arial"/>
          <w:sz w:val="24"/>
          <w:szCs w:val="24"/>
        </w:rPr>
        <w:t xml:space="preserve">que acontecerá no dia 17 de novembro. </w:t>
      </w:r>
      <w:r w:rsidR="005E7067" w:rsidRPr="0000334A">
        <w:rPr>
          <w:rFonts w:ascii="Arial" w:hAnsi="Arial" w:cs="Arial"/>
          <w:color w:val="000000"/>
          <w:sz w:val="24"/>
          <w:szCs w:val="24"/>
        </w:rPr>
        <w:t>A ação 4 “Formação continuada na área de educação de surdos” ocorrer</w:t>
      </w:r>
      <w:r w:rsidR="0000334A" w:rsidRPr="0000334A">
        <w:rPr>
          <w:rFonts w:ascii="Arial" w:hAnsi="Arial" w:cs="Arial"/>
          <w:color w:val="000000"/>
          <w:sz w:val="24"/>
          <w:szCs w:val="24"/>
        </w:rPr>
        <w:t xml:space="preserve">á na cidade de Joinville com o </w:t>
      </w:r>
      <w:r w:rsidR="005E7067" w:rsidRPr="0000334A">
        <w:rPr>
          <w:rFonts w:ascii="Arial" w:hAnsi="Arial" w:cs="Arial"/>
          <w:sz w:val="24"/>
          <w:szCs w:val="24"/>
        </w:rPr>
        <w:t xml:space="preserve">Público-alvo: Estudantes e profissionais das licenciaturas em Pedagogia, Letras e AEE (2016) da região norte do Estado. </w:t>
      </w:r>
    </w:p>
    <w:p w:rsidR="0090164C" w:rsidRDefault="0090164C" w:rsidP="0090164C">
      <w:pPr>
        <w:jc w:val="both"/>
        <w:rPr>
          <w:rFonts w:ascii="Arial" w:hAnsi="Arial" w:cs="Arial"/>
          <w:sz w:val="24"/>
        </w:rPr>
      </w:pPr>
    </w:p>
    <w:p w:rsidR="006971DE" w:rsidRPr="00082544" w:rsidRDefault="006971DE" w:rsidP="006971DE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>
        <w:rPr>
          <w:rFonts w:ascii="Arial" w:hAnsi="Arial" w:cs="Arial"/>
          <w:sz w:val="24"/>
        </w:rPr>
        <w:t>Educação, Cultura, Múltiplas Linguagens, Extensão.</w:t>
      </w:r>
    </w:p>
    <w:p w:rsidR="006971DE" w:rsidRDefault="006971DE" w:rsidP="0090164C">
      <w:pPr>
        <w:jc w:val="both"/>
        <w:rPr>
          <w:rFonts w:ascii="Arial" w:hAnsi="Arial" w:cs="Arial"/>
          <w:sz w:val="24"/>
        </w:rPr>
      </w:pPr>
    </w:p>
    <w:p w:rsidR="006971DE" w:rsidRDefault="006971DE" w:rsidP="006971DE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D16ABF" w:rsidRPr="00D16ABF" w:rsidRDefault="00D16ABF" w:rsidP="00D16ABF">
      <w:pPr>
        <w:spacing w:line="288" w:lineRule="auto"/>
        <w:rPr>
          <w:rFonts w:ascii="Arial" w:hAnsi="Arial" w:cs="Arial"/>
          <w:sz w:val="24"/>
          <w:szCs w:val="24"/>
        </w:rPr>
      </w:pPr>
      <w:r w:rsidRPr="00D16ABF">
        <w:rPr>
          <w:rFonts w:ascii="Arial" w:hAnsi="Arial" w:cs="Arial"/>
          <w:sz w:val="24"/>
          <w:szCs w:val="24"/>
        </w:rPr>
        <w:t xml:space="preserve">FREIRE, Paulo. Extensão ou Comunicação? 13. ed. Rio de Janeiro: Paz e Terra, 2006.  </w:t>
      </w:r>
    </w:p>
    <w:p w:rsidR="00D16ABF" w:rsidRPr="00D16ABF" w:rsidRDefault="00D16ABF" w:rsidP="00D16ABF">
      <w:pPr>
        <w:spacing w:line="288" w:lineRule="auto"/>
        <w:ind w:right="397"/>
        <w:jc w:val="both"/>
        <w:rPr>
          <w:rFonts w:ascii="Arial" w:hAnsi="Arial" w:cs="Arial"/>
          <w:color w:val="221F1F"/>
          <w:w w:val="102"/>
          <w:sz w:val="24"/>
          <w:szCs w:val="24"/>
        </w:rPr>
      </w:pPr>
      <w:r w:rsidRPr="00D16ABF">
        <w:rPr>
          <w:rFonts w:ascii="Arial" w:hAnsi="Arial" w:cs="Arial"/>
          <w:color w:val="221F1F"/>
          <w:spacing w:val="-1"/>
          <w:sz w:val="24"/>
          <w:szCs w:val="24"/>
        </w:rPr>
        <w:t>JULIA</w:t>
      </w:r>
      <w:r w:rsidRPr="00D16ABF">
        <w:rPr>
          <w:rFonts w:ascii="Arial" w:hAnsi="Arial" w:cs="Arial"/>
          <w:color w:val="221F1F"/>
          <w:sz w:val="24"/>
          <w:szCs w:val="24"/>
        </w:rPr>
        <w:t>,</w:t>
      </w:r>
      <w:r w:rsidRPr="00D16ABF">
        <w:rPr>
          <w:rFonts w:ascii="Arial" w:hAnsi="Arial" w:cs="Arial"/>
          <w:color w:val="221F1F"/>
          <w:spacing w:val="-1"/>
          <w:sz w:val="24"/>
          <w:szCs w:val="24"/>
        </w:rPr>
        <w:t xml:space="preserve"> </w:t>
      </w:r>
      <w:proofErr w:type="spellStart"/>
      <w:r w:rsidRPr="00D16ABF">
        <w:rPr>
          <w:rFonts w:ascii="Arial" w:hAnsi="Arial" w:cs="Arial"/>
          <w:color w:val="221F1F"/>
          <w:spacing w:val="-1"/>
          <w:sz w:val="24"/>
          <w:szCs w:val="24"/>
        </w:rPr>
        <w:t>Dóminique</w:t>
      </w:r>
      <w:proofErr w:type="spellEnd"/>
      <w:r w:rsidRPr="00D16ABF">
        <w:rPr>
          <w:rFonts w:ascii="Arial" w:hAnsi="Arial" w:cs="Arial"/>
          <w:color w:val="221F1F"/>
          <w:sz w:val="24"/>
          <w:szCs w:val="24"/>
        </w:rPr>
        <w:t>.</w:t>
      </w:r>
      <w:r w:rsidRPr="00D16ABF">
        <w:rPr>
          <w:rFonts w:ascii="Arial" w:hAnsi="Arial" w:cs="Arial"/>
          <w:color w:val="221F1F"/>
          <w:spacing w:val="-4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w w:val="102"/>
          <w:sz w:val="24"/>
          <w:szCs w:val="24"/>
        </w:rPr>
        <w:t>A</w:t>
      </w:r>
      <w:r w:rsidRPr="00D16ABF">
        <w:rPr>
          <w:rFonts w:ascii="Arial" w:hAnsi="Arial" w:cs="Arial"/>
          <w:color w:val="221F1F"/>
          <w:spacing w:val="-22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spacing w:val="-1"/>
          <w:sz w:val="24"/>
          <w:szCs w:val="24"/>
        </w:rPr>
        <w:t>cultur</w:t>
      </w:r>
      <w:r w:rsidRPr="00D16ABF">
        <w:rPr>
          <w:rFonts w:ascii="Arial" w:hAnsi="Arial" w:cs="Arial"/>
          <w:color w:val="221F1F"/>
          <w:sz w:val="24"/>
          <w:szCs w:val="24"/>
        </w:rPr>
        <w:t>a</w:t>
      </w:r>
      <w:r w:rsidRPr="00D16ABF">
        <w:rPr>
          <w:rFonts w:ascii="Arial" w:hAnsi="Arial" w:cs="Arial"/>
          <w:color w:val="221F1F"/>
          <w:spacing w:val="-2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spacing w:val="-1"/>
          <w:sz w:val="24"/>
          <w:szCs w:val="24"/>
        </w:rPr>
        <w:t>escola</w:t>
      </w:r>
      <w:r w:rsidRPr="00D16ABF">
        <w:rPr>
          <w:rFonts w:ascii="Arial" w:hAnsi="Arial" w:cs="Arial"/>
          <w:color w:val="221F1F"/>
          <w:sz w:val="24"/>
          <w:szCs w:val="24"/>
        </w:rPr>
        <w:t>r</w:t>
      </w:r>
      <w:r w:rsidRPr="00D16ABF">
        <w:rPr>
          <w:rFonts w:ascii="Arial" w:hAnsi="Arial" w:cs="Arial"/>
          <w:color w:val="221F1F"/>
          <w:spacing w:val="-2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spacing w:val="-1"/>
          <w:sz w:val="24"/>
          <w:szCs w:val="24"/>
        </w:rPr>
        <w:t>com</w:t>
      </w:r>
      <w:r w:rsidRPr="00D16ABF">
        <w:rPr>
          <w:rFonts w:ascii="Arial" w:hAnsi="Arial" w:cs="Arial"/>
          <w:color w:val="221F1F"/>
          <w:sz w:val="24"/>
          <w:szCs w:val="24"/>
        </w:rPr>
        <w:t>o</w:t>
      </w:r>
      <w:r w:rsidRPr="00D16ABF">
        <w:rPr>
          <w:rFonts w:ascii="Arial" w:hAnsi="Arial" w:cs="Arial"/>
          <w:color w:val="221F1F"/>
          <w:spacing w:val="-4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spacing w:val="-1"/>
          <w:sz w:val="24"/>
          <w:szCs w:val="24"/>
        </w:rPr>
        <w:t>objet</w:t>
      </w:r>
      <w:r w:rsidRPr="00D16ABF">
        <w:rPr>
          <w:rFonts w:ascii="Arial" w:hAnsi="Arial" w:cs="Arial"/>
          <w:color w:val="221F1F"/>
          <w:sz w:val="24"/>
          <w:szCs w:val="24"/>
        </w:rPr>
        <w:t>o</w:t>
      </w:r>
      <w:r w:rsidRPr="00D16ABF">
        <w:rPr>
          <w:rFonts w:ascii="Arial" w:hAnsi="Arial" w:cs="Arial"/>
          <w:color w:val="221F1F"/>
          <w:spacing w:val="-3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spacing w:val="-1"/>
          <w:sz w:val="24"/>
          <w:szCs w:val="24"/>
        </w:rPr>
        <w:t>historiográfico</w:t>
      </w:r>
      <w:r w:rsidRPr="00D16ABF">
        <w:rPr>
          <w:rFonts w:ascii="Arial" w:hAnsi="Arial" w:cs="Arial"/>
          <w:color w:val="221F1F"/>
          <w:sz w:val="24"/>
          <w:szCs w:val="24"/>
        </w:rPr>
        <w:t>.</w:t>
      </w:r>
      <w:r w:rsidRPr="00D16ABF">
        <w:rPr>
          <w:rFonts w:ascii="Arial" w:hAnsi="Arial" w:cs="Arial"/>
          <w:color w:val="221F1F"/>
          <w:spacing w:val="6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spacing w:val="-7"/>
          <w:sz w:val="24"/>
          <w:szCs w:val="24"/>
        </w:rPr>
        <w:t>T</w:t>
      </w:r>
      <w:r w:rsidRPr="00D16ABF">
        <w:rPr>
          <w:rFonts w:ascii="Arial" w:hAnsi="Arial" w:cs="Arial"/>
          <w:color w:val="221F1F"/>
          <w:spacing w:val="-1"/>
          <w:sz w:val="24"/>
          <w:szCs w:val="24"/>
        </w:rPr>
        <w:t>radução</w:t>
      </w:r>
      <w:r w:rsidRPr="00D16ABF">
        <w:rPr>
          <w:rFonts w:ascii="Arial" w:hAnsi="Arial" w:cs="Arial"/>
          <w:color w:val="221F1F"/>
          <w:sz w:val="24"/>
          <w:szCs w:val="24"/>
        </w:rPr>
        <w:t>:</w:t>
      </w:r>
      <w:r w:rsidRPr="00D16ABF">
        <w:rPr>
          <w:rFonts w:ascii="Arial" w:hAnsi="Arial" w:cs="Arial"/>
          <w:color w:val="221F1F"/>
          <w:spacing w:val="3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spacing w:val="-1"/>
          <w:sz w:val="24"/>
          <w:szCs w:val="24"/>
        </w:rPr>
        <w:t>Gizel</w:t>
      </w:r>
      <w:r w:rsidRPr="00D16ABF">
        <w:rPr>
          <w:rFonts w:ascii="Arial" w:hAnsi="Arial" w:cs="Arial"/>
          <w:color w:val="221F1F"/>
          <w:sz w:val="24"/>
          <w:szCs w:val="24"/>
        </w:rPr>
        <w:t>e</w:t>
      </w:r>
      <w:r w:rsidRPr="00D16ABF">
        <w:rPr>
          <w:rFonts w:ascii="Arial" w:hAnsi="Arial" w:cs="Arial"/>
          <w:color w:val="221F1F"/>
          <w:spacing w:val="-3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spacing w:val="-1"/>
          <w:w w:val="102"/>
          <w:sz w:val="24"/>
          <w:szCs w:val="24"/>
        </w:rPr>
        <w:t xml:space="preserve">de </w:t>
      </w:r>
      <w:r w:rsidRPr="00D16ABF">
        <w:rPr>
          <w:rFonts w:ascii="Arial" w:hAnsi="Arial" w:cs="Arial"/>
          <w:color w:val="221F1F"/>
          <w:sz w:val="24"/>
          <w:szCs w:val="24"/>
        </w:rPr>
        <w:t>Souza. Revista Brasileira</w:t>
      </w:r>
      <w:r w:rsidRPr="00D16ABF">
        <w:rPr>
          <w:rFonts w:ascii="Arial" w:hAnsi="Arial" w:cs="Arial"/>
          <w:color w:val="221F1F"/>
          <w:spacing w:val="4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sz w:val="24"/>
          <w:szCs w:val="24"/>
        </w:rPr>
        <w:t>de</w:t>
      </w:r>
      <w:r w:rsidRPr="00D16ABF">
        <w:rPr>
          <w:rFonts w:ascii="Arial" w:hAnsi="Arial" w:cs="Arial"/>
          <w:color w:val="221F1F"/>
          <w:spacing w:val="-8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sz w:val="24"/>
          <w:szCs w:val="24"/>
        </w:rPr>
        <w:t>História</w:t>
      </w:r>
      <w:r w:rsidRPr="00D16ABF">
        <w:rPr>
          <w:rFonts w:ascii="Arial" w:hAnsi="Arial" w:cs="Arial"/>
          <w:color w:val="221F1F"/>
          <w:spacing w:val="1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sz w:val="24"/>
          <w:szCs w:val="24"/>
        </w:rPr>
        <w:t>da</w:t>
      </w:r>
      <w:r w:rsidRPr="00D16ABF">
        <w:rPr>
          <w:rFonts w:ascii="Arial" w:hAnsi="Arial" w:cs="Arial"/>
          <w:color w:val="221F1F"/>
          <w:spacing w:val="-7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sz w:val="24"/>
          <w:szCs w:val="24"/>
        </w:rPr>
        <w:t>Educação,</w:t>
      </w:r>
      <w:r w:rsidRPr="00D16ABF">
        <w:rPr>
          <w:rFonts w:ascii="Arial" w:hAnsi="Arial" w:cs="Arial"/>
          <w:color w:val="221F1F"/>
          <w:spacing w:val="4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sz w:val="24"/>
          <w:szCs w:val="24"/>
        </w:rPr>
        <w:t>São</w:t>
      </w:r>
      <w:r w:rsidRPr="00D16ABF">
        <w:rPr>
          <w:rFonts w:ascii="Arial" w:hAnsi="Arial" w:cs="Arial"/>
          <w:color w:val="221F1F"/>
          <w:spacing w:val="-6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sz w:val="24"/>
          <w:szCs w:val="24"/>
        </w:rPr>
        <w:t>Paulo,</w:t>
      </w:r>
      <w:r w:rsidRPr="00D16ABF">
        <w:rPr>
          <w:rFonts w:ascii="Arial" w:hAnsi="Arial" w:cs="Arial"/>
          <w:color w:val="221F1F"/>
          <w:spacing w:val="-2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sz w:val="24"/>
          <w:szCs w:val="24"/>
        </w:rPr>
        <w:t>n.</w:t>
      </w:r>
      <w:r w:rsidRPr="00D16ABF">
        <w:rPr>
          <w:rFonts w:ascii="Arial" w:hAnsi="Arial" w:cs="Arial"/>
          <w:color w:val="221F1F"/>
          <w:spacing w:val="-8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sz w:val="24"/>
          <w:szCs w:val="24"/>
        </w:rPr>
        <w:t>1,</w:t>
      </w:r>
      <w:r w:rsidRPr="00D16ABF">
        <w:rPr>
          <w:rFonts w:ascii="Arial" w:hAnsi="Arial" w:cs="Arial"/>
          <w:color w:val="221F1F"/>
          <w:spacing w:val="-8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sz w:val="24"/>
          <w:szCs w:val="24"/>
        </w:rPr>
        <w:t>2001,</w:t>
      </w:r>
      <w:r w:rsidRPr="00D16ABF">
        <w:rPr>
          <w:rFonts w:ascii="Arial" w:hAnsi="Arial" w:cs="Arial"/>
          <w:color w:val="221F1F"/>
          <w:spacing w:val="-3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sz w:val="24"/>
          <w:szCs w:val="24"/>
        </w:rPr>
        <w:t>p.</w:t>
      </w:r>
      <w:r w:rsidRPr="00D16ABF">
        <w:rPr>
          <w:rFonts w:ascii="Arial" w:hAnsi="Arial" w:cs="Arial"/>
          <w:color w:val="221F1F"/>
          <w:spacing w:val="-8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w w:val="102"/>
          <w:sz w:val="24"/>
          <w:szCs w:val="24"/>
        </w:rPr>
        <w:t>9-44.</w:t>
      </w:r>
    </w:p>
    <w:p w:rsidR="00D16ABF" w:rsidRPr="00D16ABF" w:rsidRDefault="00D16ABF" w:rsidP="00D16ABF">
      <w:pPr>
        <w:spacing w:line="288" w:lineRule="auto"/>
        <w:ind w:right="397"/>
        <w:jc w:val="both"/>
        <w:rPr>
          <w:rFonts w:ascii="Arial" w:hAnsi="Arial" w:cs="Arial"/>
          <w:sz w:val="24"/>
          <w:szCs w:val="24"/>
        </w:rPr>
      </w:pPr>
    </w:p>
    <w:p w:rsidR="00D16ABF" w:rsidRPr="00D16ABF" w:rsidRDefault="00D16ABF" w:rsidP="00D16ABF">
      <w:pPr>
        <w:spacing w:line="288" w:lineRule="auto"/>
        <w:ind w:right="397"/>
        <w:jc w:val="both"/>
        <w:rPr>
          <w:rFonts w:ascii="Arial" w:hAnsi="Arial" w:cs="Arial"/>
          <w:color w:val="221F1F"/>
          <w:spacing w:val="-4"/>
          <w:sz w:val="24"/>
          <w:szCs w:val="24"/>
        </w:rPr>
      </w:pPr>
      <w:r w:rsidRPr="00D16ABF">
        <w:rPr>
          <w:rFonts w:ascii="Arial" w:hAnsi="Arial" w:cs="Arial"/>
          <w:color w:val="221F1F"/>
          <w:spacing w:val="-4"/>
          <w:sz w:val="24"/>
          <w:szCs w:val="24"/>
        </w:rPr>
        <w:t>SILVA, Fabiane de Cássia Tavares.  Cultura Escolar: Quadro conceitual e possibilidades de pesquisa. Revista Educar. N. 28; p. 201 -216. 2006. Curitiba: Ed. UFPR.</w:t>
      </w:r>
    </w:p>
    <w:p w:rsidR="00D16ABF" w:rsidRPr="00D16ABF" w:rsidRDefault="00D16ABF" w:rsidP="00D16ABF">
      <w:pPr>
        <w:spacing w:line="288" w:lineRule="auto"/>
        <w:ind w:right="397"/>
        <w:jc w:val="both"/>
        <w:rPr>
          <w:rFonts w:ascii="Arial" w:hAnsi="Arial" w:cs="Arial"/>
          <w:sz w:val="24"/>
          <w:szCs w:val="24"/>
        </w:rPr>
      </w:pPr>
      <w:r w:rsidRPr="00D16ABF">
        <w:rPr>
          <w:rFonts w:ascii="Arial" w:hAnsi="Arial" w:cs="Arial"/>
          <w:sz w:val="24"/>
          <w:szCs w:val="24"/>
        </w:rPr>
        <w:t xml:space="preserve">UNGLAUB, Tania Regina da Rocha. </w:t>
      </w:r>
      <w:r w:rsidRPr="00D16ABF">
        <w:rPr>
          <w:rFonts w:ascii="Arial" w:hAnsi="Arial" w:cs="Arial"/>
          <w:b/>
          <w:sz w:val="24"/>
          <w:szCs w:val="24"/>
        </w:rPr>
        <w:t>O</w:t>
      </w:r>
      <w:r w:rsidRPr="00D16ABF">
        <w:rPr>
          <w:rFonts w:ascii="Arial" w:hAnsi="Arial" w:cs="Arial"/>
          <w:b/>
          <w:iCs/>
          <w:sz w:val="24"/>
          <w:szCs w:val="24"/>
        </w:rPr>
        <w:t xml:space="preserve"> Ensino da Música no Processo Educativo: </w:t>
      </w:r>
      <w:r w:rsidRPr="00D16ABF">
        <w:rPr>
          <w:rFonts w:ascii="Arial" w:hAnsi="Arial" w:cs="Arial"/>
          <w:iCs/>
          <w:sz w:val="24"/>
          <w:szCs w:val="24"/>
        </w:rPr>
        <w:t xml:space="preserve">implicações e desdobramentos nas séries iniciais do ensino fundamental. </w:t>
      </w:r>
      <w:r w:rsidRPr="00D16ABF">
        <w:rPr>
          <w:rFonts w:ascii="Arial" w:hAnsi="Arial" w:cs="Arial"/>
          <w:sz w:val="24"/>
          <w:szCs w:val="24"/>
        </w:rPr>
        <w:t>197p. Dissertação (Mestrado em Educação). Universidade Estadual de Campinas. Campinas, São Paulo, 2000.</w:t>
      </w:r>
    </w:p>
    <w:p w:rsidR="0000334A" w:rsidRPr="00D16ABF" w:rsidRDefault="00D16ABF" w:rsidP="006971DE">
      <w:pPr>
        <w:jc w:val="both"/>
        <w:rPr>
          <w:rFonts w:ascii="Arial" w:hAnsi="Arial" w:cs="Arial"/>
          <w:sz w:val="24"/>
          <w:szCs w:val="24"/>
        </w:rPr>
      </w:pPr>
      <w:r w:rsidRPr="00D16ABF">
        <w:rPr>
          <w:rFonts w:ascii="Arial" w:hAnsi="Arial" w:cs="Arial"/>
          <w:color w:val="221F1F"/>
          <w:spacing w:val="-4"/>
          <w:sz w:val="24"/>
          <w:szCs w:val="24"/>
        </w:rPr>
        <w:t>VIÑA</w:t>
      </w:r>
      <w:r w:rsidRPr="00D16ABF">
        <w:rPr>
          <w:rFonts w:ascii="Arial" w:hAnsi="Arial" w:cs="Arial"/>
          <w:color w:val="221F1F"/>
          <w:sz w:val="24"/>
          <w:szCs w:val="24"/>
        </w:rPr>
        <w:t>O</w:t>
      </w:r>
      <w:r w:rsidRPr="00D16ABF">
        <w:rPr>
          <w:rFonts w:ascii="Arial" w:hAnsi="Arial" w:cs="Arial"/>
          <w:color w:val="221F1F"/>
          <w:spacing w:val="-6"/>
          <w:sz w:val="24"/>
          <w:szCs w:val="24"/>
        </w:rPr>
        <w:t xml:space="preserve"> </w:t>
      </w:r>
      <w:r w:rsidRPr="00D16ABF">
        <w:rPr>
          <w:rFonts w:ascii="Arial" w:hAnsi="Arial" w:cs="Arial"/>
          <w:color w:val="221F1F"/>
          <w:spacing w:val="-4"/>
          <w:sz w:val="24"/>
          <w:szCs w:val="24"/>
        </w:rPr>
        <w:t>FRAGO</w:t>
      </w:r>
      <w:r w:rsidRPr="00D16ABF">
        <w:rPr>
          <w:rFonts w:ascii="Arial" w:hAnsi="Arial" w:cs="Arial"/>
          <w:color w:val="221F1F"/>
          <w:sz w:val="24"/>
          <w:szCs w:val="24"/>
        </w:rPr>
        <w:t>,</w:t>
      </w:r>
      <w:r w:rsidRPr="00D16ABF">
        <w:rPr>
          <w:rFonts w:ascii="Arial" w:hAnsi="Arial" w:cs="Arial"/>
          <w:color w:val="221F1F"/>
          <w:spacing w:val="-13"/>
          <w:sz w:val="24"/>
          <w:szCs w:val="24"/>
        </w:rPr>
        <w:t xml:space="preserve"> </w:t>
      </w:r>
      <w:proofErr w:type="spellStart"/>
      <w:r w:rsidRPr="00D16ABF">
        <w:rPr>
          <w:rFonts w:ascii="Arial" w:hAnsi="Arial" w:cs="Arial"/>
          <w:color w:val="221F1F"/>
          <w:spacing w:val="-4"/>
          <w:sz w:val="24"/>
          <w:szCs w:val="24"/>
        </w:rPr>
        <w:t>Antonio</w:t>
      </w:r>
      <w:proofErr w:type="spellEnd"/>
      <w:r w:rsidRPr="00D16ABF">
        <w:rPr>
          <w:rFonts w:ascii="Arial" w:hAnsi="Arial" w:cs="Arial"/>
          <w:sz w:val="24"/>
          <w:szCs w:val="24"/>
        </w:rPr>
        <w:t>. Cadernos escolares como fontes histórica: aspectos metodológicos e historiográfico. In: MIGNOT, Ana Cristina Venâncio. Cadernos a Vista, escola, memória e cultura escrita. Rio de Janeiro: UDERJ,</w:t>
      </w:r>
    </w:p>
    <w:p w:rsidR="00D16ABF" w:rsidRPr="00D16ABF" w:rsidRDefault="00D16ABF" w:rsidP="006971DE">
      <w:pPr>
        <w:jc w:val="both"/>
        <w:rPr>
          <w:rFonts w:ascii="Arial" w:hAnsi="Arial" w:cs="Arial"/>
          <w:sz w:val="24"/>
          <w:szCs w:val="24"/>
        </w:rPr>
      </w:pPr>
      <w:r w:rsidRPr="00D16ABF">
        <w:rPr>
          <w:rFonts w:ascii="Arial" w:hAnsi="Arial" w:cs="Arial"/>
          <w:sz w:val="24"/>
          <w:szCs w:val="24"/>
        </w:rPr>
        <w:t xml:space="preserve">XAVIER, </w:t>
      </w:r>
      <w:proofErr w:type="spellStart"/>
      <w:r w:rsidRPr="00D16ABF">
        <w:rPr>
          <w:rFonts w:ascii="Arial" w:hAnsi="Arial" w:cs="Arial"/>
          <w:sz w:val="24"/>
          <w:szCs w:val="24"/>
        </w:rPr>
        <w:t>Roseineide</w:t>
      </w:r>
      <w:proofErr w:type="spellEnd"/>
      <w:r w:rsidRPr="00D16ABF">
        <w:rPr>
          <w:rFonts w:ascii="Arial" w:hAnsi="Arial" w:cs="Arial"/>
          <w:sz w:val="24"/>
          <w:szCs w:val="24"/>
        </w:rPr>
        <w:t xml:space="preserve"> Barbosa, A contribuição de Paulo Freire para o desenvolvimento de práticas </w:t>
      </w:r>
      <w:proofErr w:type="spellStart"/>
      <w:r w:rsidRPr="00D16ABF">
        <w:rPr>
          <w:rFonts w:ascii="Arial" w:hAnsi="Arial" w:cs="Arial"/>
          <w:sz w:val="24"/>
          <w:szCs w:val="24"/>
        </w:rPr>
        <w:t>psicoeducativas</w:t>
      </w:r>
      <w:proofErr w:type="spellEnd"/>
      <w:r w:rsidRPr="00D16ABF">
        <w:rPr>
          <w:rFonts w:ascii="Arial" w:hAnsi="Arial" w:cs="Arial"/>
          <w:sz w:val="24"/>
          <w:szCs w:val="24"/>
        </w:rPr>
        <w:t xml:space="preserve"> no encontro escola, comunidade, família. Revista e-curriculum, São Paulo, v.7 n.3 DEZEMBRO 2011 EDIÇÃO ESPECIAL DE ANIVERSÁRIO DE PAULO FREIRE </w:t>
      </w:r>
      <w:hyperlink r:id="rId6" w:history="1">
        <w:r w:rsidRPr="00D16ABF">
          <w:rPr>
            <w:rStyle w:val="Hyperlink"/>
            <w:rFonts w:ascii="Arial" w:hAnsi="Arial" w:cs="Arial"/>
            <w:sz w:val="24"/>
            <w:szCs w:val="24"/>
          </w:rPr>
          <w:t>http://revistas.pucsp.br/index.php/curriculum</w:t>
        </w:r>
      </w:hyperlink>
      <w:r w:rsidRPr="00D16ABF">
        <w:rPr>
          <w:rFonts w:ascii="Arial" w:hAnsi="Arial" w:cs="Arial"/>
          <w:sz w:val="24"/>
          <w:szCs w:val="24"/>
        </w:rPr>
        <w:t>. Acessado, 17/03/2015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DB1E99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DB1E99" w:rsidRPr="00DB1E99">
        <w:rPr>
          <w:rFonts w:ascii="Arial" w:hAnsi="Arial" w:cs="Arial"/>
          <w:iCs/>
          <w:sz w:val="24"/>
          <w:szCs w:val="24"/>
        </w:rPr>
        <w:t xml:space="preserve">Coordenadora da ação de extensão, Departamento de Pedagogia a </w:t>
      </w:r>
      <w:r w:rsidR="00DD1F85" w:rsidRPr="00DB1E99">
        <w:rPr>
          <w:rFonts w:ascii="Arial" w:hAnsi="Arial" w:cs="Arial"/>
          <w:iCs/>
          <w:sz w:val="24"/>
          <w:szCs w:val="24"/>
        </w:rPr>
        <w:t>Distância</w:t>
      </w:r>
      <w:r w:rsidR="00DB1E99" w:rsidRPr="00DB1E99">
        <w:rPr>
          <w:rFonts w:ascii="Arial" w:hAnsi="Arial" w:cs="Arial"/>
          <w:iCs/>
          <w:sz w:val="24"/>
          <w:szCs w:val="24"/>
        </w:rPr>
        <w:t xml:space="preserve">- CEAD-  </w:t>
      </w:r>
      <w:hyperlink r:id="rId7" w:history="1">
        <w:r w:rsidR="00DB1E99" w:rsidRPr="00DB1E99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taniaunglaub@gmail.com</w:t>
        </w:r>
      </w:hyperlink>
    </w:p>
    <w:p w:rsidR="00DB1E99" w:rsidRDefault="0090164C" w:rsidP="00DB1E99">
      <w:pPr>
        <w:jc w:val="both"/>
        <w:rPr>
          <w:rFonts w:ascii="Arial" w:hAnsi="Arial" w:cs="Arial"/>
          <w:iCs/>
          <w:sz w:val="24"/>
          <w:szCs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DB1E99" w:rsidRPr="00DB1E99">
        <w:rPr>
          <w:rFonts w:ascii="Arial" w:hAnsi="Arial" w:cs="Arial"/>
          <w:iCs/>
          <w:sz w:val="24"/>
          <w:szCs w:val="24"/>
        </w:rPr>
        <w:t xml:space="preserve">Acadêmica do curso de Administração Empresarial ESAG- Bolsista </w:t>
      </w:r>
      <w:r w:rsidR="00DD1F85">
        <w:rPr>
          <w:rFonts w:ascii="Arial" w:hAnsi="Arial" w:cs="Arial"/>
          <w:iCs/>
          <w:sz w:val="24"/>
          <w:szCs w:val="24"/>
        </w:rPr>
        <w:t>Extensão</w:t>
      </w:r>
      <w:r w:rsidR="00681FC8">
        <w:rPr>
          <w:rFonts w:ascii="Arial" w:hAnsi="Arial" w:cs="Arial"/>
          <w:iCs/>
          <w:sz w:val="24"/>
          <w:szCs w:val="24"/>
        </w:rPr>
        <w:t xml:space="preserve"> Edital PAEX</w:t>
      </w:r>
      <w:bookmarkStart w:id="0" w:name="_GoBack"/>
      <w:bookmarkEnd w:id="0"/>
    </w:p>
    <w:p w:rsidR="00681FC8" w:rsidRPr="00DB1E99" w:rsidRDefault="00681FC8" w:rsidP="00681FC8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3</w:t>
      </w:r>
      <w:r w:rsidRPr="00082544">
        <w:rPr>
          <w:rFonts w:ascii="Arial" w:hAnsi="Arial" w:cs="Arial"/>
          <w:sz w:val="24"/>
        </w:rPr>
        <w:t xml:space="preserve"> </w:t>
      </w:r>
      <w:r w:rsidRPr="00DB1E99">
        <w:rPr>
          <w:rFonts w:ascii="Arial" w:hAnsi="Arial" w:cs="Arial"/>
          <w:iCs/>
          <w:sz w:val="24"/>
          <w:szCs w:val="24"/>
        </w:rPr>
        <w:t xml:space="preserve">Acadêmica do curso de </w:t>
      </w:r>
      <w:r>
        <w:rPr>
          <w:rFonts w:ascii="Arial" w:hAnsi="Arial" w:cs="Arial"/>
          <w:iCs/>
          <w:sz w:val="24"/>
          <w:szCs w:val="24"/>
        </w:rPr>
        <w:t>Arquitetura CERES</w:t>
      </w:r>
      <w:r w:rsidRPr="00DB1E99">
        <w:rPr>
          <w:rFonts w:ascii="Arial" w:hAnsi="Arial" w:cs="Arial"/>
          <w:iCs/>
          <w:sz w:val="24"/>
          <w:szCs w:val="24"/>
        </w:rPr>
        <w:t xml:space="preserve">- Bolsista </w:t>
      </w:r>
      <w:r>
        <w:rPr>
          <w:rFonts w:ascii="Arial" w:hAnsi="Arial" w:cs="Arial"/>
          <w:iCs/>
          <w:sz w:val="24"/>
          <w:szCs w:val="24"/>
        </w:rPr>
        <w:t>Extensão</w:t>
      </w:r>
      <w:r>
        <w:rPr>
          <w:rFonts w:ascii="Arial" w:hAnsi="Arial" w:cs="Arial"/>
          <w:iCs/>
          <w:sz w:val="24"/>
          <w:szCs w:val="24"/>
        </w:rPr>
        <w:t xml:space="preserve"> edital PAEX</w:t>
      </w:r>
    </w:p>
    <w:p w:rsidR="00681FC8" w:rsidRPr="00DB1E99" w:rsidRDefault="00681FC8" w:rsidP="00DB1E99">
      <w:pPr>
        <w:jc w:val="both"/>
        <w:rPr>
          <w:rFonts w:ascii="Arial" w:hAnsi="Arial" w:cs="Arial"/>
          <w:sz w:val="24"/>
        </w:rPr>
      </w:pPr>
    </w:p>
    <w:p w:rsidR="00DB1E99" w:rsidRPr="00082544" w:rsidRDefault="00DB1E99" w:rsidP="0090164C">
      <w:pPr>
        <w:jc w:val="both"/>
        <w:rPr>
          <w:rFonts w:ascii="Arial" w:hAnsi="Arial" w:cs="Arial"/>
          <w:sz w:val="24"/>
        </w:rPr>
      </w:pPr>
    </w:p>
    <w:p w:rsidR="00EF6BD4" w:rsidRDefault="00EF6BD4"/>
    <w:sectPr w:rsidR="00EF6BD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2E2F" w:rsidRDefault="00072E2F" w:rsidP="0090164C">
      <w:pPr>
        <w:spacing w:after="0" w:line="240" w:lineRule="auto"/>
      </w:pPr>
      <w:r>
        <w:separator/>
      </w:r>
    </w:p>
  </w:endnote>
  <w:endnote w:type="continuationSeparator" w:id="0">
    <w:p w:rsidR="00072E2F" w:rsidRDefault="00072E2F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2E2F" w:rsidRDefault="00072E2F" w:rsidP="0090164C">
      <w:pPr>
        <w:spacing w:after="0" w:line="240" w:lineRule="auto"/>
      </w:pPr>
      <w:r>
        <w:separator/>
      </w:r>
    </w:p>
  </w:footnote>
  <w:footnote w:type="continuationSeparator" w:id="0">
    <w:p w:rsidR="00072E2F" w:rsidRDefault="00072E2F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0334A"/>
    <w:rsid w:val="000269A0"/>
    <w:rsid w:val="00072E2F"/>
    <w:rsid w:val="00082544"/>
    <w:rsid w:val="000A6D03"/>
    <w:rsid w:val="000B7A5D"/>
    <w:rsid w:val="000D00F0"/>
    <w:rsid w:val="000D3087"/>
    <w:rsid w:val="002041BC"/>
    <w:rsid w:val="0027005A"/>
    <w:rsid w:val="00381773"/>
    <w:rsid w:val="003A27E7"/>
    <w:rsid w:val="00534420"/>
    <w:rsid w:val="005E7067"/>
    <w:rsid w:val="00610422"/>
    <w:rsid w:val="00681FC8"/>
    <w:rsid w:val="006971DE"/>
    <w:rsid w:val="00780D65"/>
    <w:rsid w:val="0090164C"/>
    <w:rsid w:val="009100F4"/>
    <w:rsid w:val="00962FE8"/>
    <w:rsid w:val="00A00EE2"/>
    <w:rsid w:val="00D16ABF"/>
    <w:rsid w:val="00DA1C83"/>
    <w:rsid w:val="00DB1E99"/>
    <w:rsid w:val="00DD1F85"/>
    <w:rsid w:val="00EF6BD4"/>
    <w:rsid w:val="00FD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NormalWeb">
    <w:name w:val="Normal (Web)"/>
    <w:basedOn w:val="Normal"/>
    <w:uiPriority w:val="99"/>
    <w:semiHidden/>
    <w:unhideWhenUsed/>
    <w:rsid w:val="00DA1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5344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aniaunglaub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evistas.pucsp.br/index.php/curriculu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862</Words>
  <Characters>4659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5510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Asus</cp:lastModifiedBy>
  <cp:revision>5</cp:revision>
  <dcterms:created xsi:type="dcterms:W3CDTF">2016-10-28T20:52:00Z</dcterms:created>
  <dcterms:modified xsi:type="dcterms:W3CDTF">2016-10-28T21:12:00Z</dcterms:modified>
</cp:coreProperties>
</file>