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AE1" w:rsidRDefault="00E21AE1">
      <w:pPr>
        <w:pStyle w:val="SemEspaamento"/>
      </w:pPr>
      <w:bookmarkStart w:id="0" w:name="_GoBack"/>
      <w:bookmarkEnd w:id="0"/>
    </w:p>
    <w:p w:rsidR="00E21AE1" w:rsidRDefault="00E21AE1">
      <w:pPr>
        <w:pStyle w:val="Standard"/>
        <w:spacing w:line="240" w:lineRule="auto"/>
        <w:jc w:val="both"/>
        <w:rPr>
          <w:rFonts w:ascii="Arial" w:hAnsi="Arial" w:cs="Arial"/>
          <w:b/>
          <w:sz w:val="24"/>
        </w:rPr>
      </w:pPr>
    </w:p>
    <w:p w:rsidR="00E21AE1" w:rsidRDefault="00DA0356">
      <w:pPr>
        <w:pStyle w:val="Standard"/>
        <w:spacing w:line="240" w:lineRule="auto"/>
        <w:jc w:val="center"/>
      </w:pPr>
      <w:r>
        <w:rPr>
          <w:rFonts w:ascii="Arial" w:hAnsi="Arial" w:cs="Arial"/>
          <w:b/>
          <w:sz w:val="24"/>
        </w:rPr>
        <w:t>PROGRAMA DE SOCIALIZAÇÃO DE SOFTWARE E HARDWARE LIVRE - COLMEIA</w:t>
      </w:r>
    </w:p>
    <w:p w:rsidR="00E21AE1" w:rsidRDefault="00E21AE1">
      <w:pPr>
        <w:pStyle w:val="Standard"/>
        <w:spacing w:line="240" w:lineRule="auto"/>
        <w:rPr>
          <w:rFonts w:ascii="Arial" w:hAnsi="Arial" w:cs="Arial"/>
          <w:b/>
          <w:sz w:val="24"/>
        </w:rPr>
      </w:pPr>
    </w:p>
    <w:p w:rsidR="00E21AE1" w:rsidRDefault="00DA0356">
      <w:pPr>
        <w:pStyle w:val="Standard"/>
        <w:spacing w:line="240" w:lineRule="auto"/>
      </w:pPr>
      <w:r>
        <w:rPr>
          <w:rFonts w:ascii="Arial" w:hAnsi="Arial" w:cs="Arial"/>
          <w:b/>
          <w:sz w:val="24"/>
        </w:rPr>
        <w:t>Área Temática: Tecnologia e Produção</w:t>
      </w:r>
    </w:p>
    <w:p w:rsidR="00E21AE1" w:rsidRDefault="00E21AE1">
      <w:pPr>
        <w:pStyle w:val="Standard"/>
        <w:jc w:val="both"/>
        <w:rPr>
          <w:rFonts w:ascii="Arial" w:hAnsi="Arial" w:cs="Arial"/>
          <w:b/>
          <w:sz w:val="24"/>
        </w:rPr>
      </w:pPr>
    </w:p>
    <w:p w:rsidR="00E21AE1" w:rsidRDefault="00DA0356">
      <w:pPr>
        <w:pStyle w:val="Standard"/>
        <w:jc w:val="right"/>
      </w:pPr>
      <w:r>
        <w:rPr>
          <w:rFonts w:ascii="Arial" w:hAnsi="Arial" w:cs="Arial"/>
          <w:b/>
          <w:sz w:val="24"/>
        </w:rPr>
        <w:t>Charles Christian Miers¹</w:t>
      </w:r>
    </w:p>
    <w:p w:rsidR="00E21AE1" w:rsidRDefault="00DA0356">
      <w:pPr>
        <w:pStyle w:val="Standard"/>
        <w:jc w:val="right"/>
      </w:pPr>
      <w:r>
        <w:rPr>
          <w:rFonts w:ascii="Arial" w:hAnsi="Arial" w:cs="Arial"/>
          <w:b/>
          <w:sz w:val="24"/>
        </w:rPr>
        <w:t>Gabriel Gebarra Conejo</w:t>
      </w:r>
      <w:r>
        <w:rPr>
          <w:rFonts w:ascii="Arial" w:hAnsi="Arial" w:cs="Arial"/>
          <w:b/>
          <w:sz w:val="24"/>
          <w:vertAlign w:val="superscript"/>
        </w:rPr>
        <w:t xml:space="preserve"> ²</w:t>
      </w:r>
    </w:p>
    <w:p w:rsidR="00E21AE1" w:rsidRDefault="00E21AE1">
      <w:pPr>
        <w:pStyle w:val="Standard"/>
        <w:jc w:val="both"/>
        <w:rPr>
          <w:rFonts w:ascii="Arial" w:hAnsi="Arial" w:cs="Arial"/>
          <w:b/>
          <w:sz w:val="24"/>
        </w:rPr>
      </w:pPr>
    </w:p>
    <w:p w:rsidR="00E21AE1" w:rsidRDefault="00DA0356">
      <w:pPr>
        <w:pStyle w:val="Standard"/>
        <w:jc w:val="both"/>
      </w:pPr>
      <w:r>
        <w:rPr>
          <w:rFonts w:ascii="Arial" w:hAnsi="Arial" w:cs="Arial"/>
          <w:b/>
          <w:sz w:val="24"/>
        </w:rPr>
        <w:t>Resumo:</w:t>
      </w:r>
      <w:r>
        <w:rPr>
          <w:rFonts w:ascii="Arial" w:hAnsi="Arial" w:cs="Arial"/>
          <w:sz w:val="24"/>
        </w:rPr>
        <w:t xml:space="preserve"> O Colméia é um grupo</w:t>
      </w:r>
      <w:r>
        <w:rPr>
          <w:rFonts w:ascii="Arial" w:hAnsi="Arial" w:cs="Arial"/>
          <w:sz w:val="24"/>
        </w:rPr>
        <w:t xml:space="preserve"> integrado principalmente por professores e alunos do Departarmento de Ciência da Computação do Centro de Ciências Tecnológicas da UDESC (DCC-CCT-UDESC) voltados à utilização, pesquisa, desenvolvimento e disseminação de sistemas computacionais em Software </w:t>
      </w:r>
      <w:r>
        <w:rPr>
          <w:rFonts w:ascii="Arial" w:hAnsi="Arial" w:cs="Arial"/>
          <w:sz w:val="24"/>
        </w:rPr>
        <w:t>Livre (SL) e Hardware Livre (HL). Para atingir esses objetivos o Colméia desenvolve o Programa de Extensão Socialização de Software e Hardware Livre, o qual se constitui nas seguintes ações de extensão: Eventos em SL e HL, Computação em Nuvem e Socializaçã</w:t>
      </w:r>
      <w:r>
        <w:rPr>
          <w:rFonts w:ascii="Arial" w:hAnsi="Arial" w:cs="Arial"/>
          <w:sz w:val="24"/>
        </w:rPr>
        <w:t xml:space="preserve">o de SL e HL. Na ação de Eventos em SL são organizadas viagens para participação em eventos nacionais e/ou internacionais bem como a organização de seminários regionais para a divulgação do SL e HL. A ação Computação em Nuvem tem como objetivo aprimorar e </w:t>
      </w:r>
      <w:r>
        <w:rPr>
          <w:rFonts w:ascii="Arial" w:hAnsi="Arial" w:cs="Arial"/>
          <w:sz w:val="24"/>
        </w:rPr>
        <w:t>difundir o conhecimento sobre o uso e criação de serviços de computação em nuvem baseados na solução de código aberto, como o OpenStack, OpenShift. A computação em nuvem busca um uso mais racional dos recursos computacionais e pode gerar impactos diretos e</w:t>
      </w:r>
      <w:r>
        <w:rPr>
          <w:rFonts w:ascii="Arial" w:hAnsi="Arial" w:cs="Arial"/>
          <w:sz w:val="24"/>
        </w:rPr>
        <w:t>m fatores de sustentabilidade no uso da computação. A edição de 2013 do projeto produziu material de divulgação e auxiliou na implantação da nuvem experimental existente atualmente no DCC/CCT/UDESC, esta nuvem é utilizada diariamente por professores e acad</w:t>
      </w:r>
      <w:r>
        <w:rPr>
          <w:rFonts w:ascii="Arial" w:hAnsi="Arial" w:cs="Arial"/>
          <w:sz w:val="24"/>
        </w:rPr>
        <w:t>êmicos de todos os cursos presentes no CCT. O projeto Socialização de SL e HL apresenta ao público o software e hardware livre. São realizados minicursos e palestras no tema SL e HL, com ênfase ao hardware Arduino por meio de palestras, oficinas e minicurs</w:t>
      </w:r>
      <w:r>
        <w:rPr>
          <w:rFonts w:ascii="Arial" w:hAnsi="Arial" w:cs="Arial"/>
          <w:sz w:val="24"/>
        </w:rPr>
        <w:t xml:space="preserve">os ministrados dentro e fora da universidade bem como a criação de projetos de robótica como carros autônomos. O grupo possui 6 professores que colaboram com o projeto, 5 </w:t>
      </w:r>
      <w:r>
        <w:rPr>
          <w:rFonts w:ascii="Arial" w:hAnsi="Arial" w:cs="Arial"/>
          <w:sz w:val="24"/>
        </w:rPr>
        <w:lastRenderedPageBreak/>
        <w:t>bolsistas remunerados e 3 bolsistas voluntários que trabalham a cada dia para que o g</w:t>
      </w:r>
      <w:r>
        <w:rPr>
          <w:rFonts w:ascii="Arial" w:hAnsi="Arial" w:cs="Arial"/>
          <w:sz w:val="24"/>
        </w:rPr>
        <w:t>rupo cresça e atenda a demanda que a comunidade tanto acadêmica quanto externa a universidade seja atendida com qualidade.</w:t>
      </w:r>
    </w:p>
    <w:p w:rsidR="00E21AE1" w:rsidRDefault="00DA0356">
      <w:pPr>
        <w:pStyle w:val="Standard"/>
        <w:jc w:val="both"/>
      </w:pPr>
      <w:r>
        <w:rPr>
          <w:rFonts w:ascii="Arial" w:hAnsi="Arial" w:cs="Arial"/>
          <w:b/>
          <w:sz w:val="24"/>
        </w:rPr>
        <w:t xml:space="preserve">Referências: </w:t>
      </w:r>
      <w:r>
        <w:rPr>
          <w:rFonts w:ascii="Arial" w:hAnsi="Arial" w:cs="Arial"/>
          <w:sz w:val="24"/>
        </w:rPr>
        <w:t xml:space="preserve">MIERS, C. C. ; KOSLOVSKI, G. P. ; KNIESS, J. ; PILLON, M. A. ; KRUGGER, A. ; BATISTA, G. C. . Nuvem TCHE: Integração de </w:t>
      </w:r>
      <w:r>
        <w:rPr>
          <w:rFonts w:ascii="Arial" w:hAnsi="Arial" w:cs="Arial"/>
          <w:sz w:val="24"/>
        </w:rPr>
        <w:t>Ensino, Pesquisa e Extensão através da Computação em Nuvem baseada no software livre OpenStack. In: 33 Seminário de Extensão Universitária da Região Sul - SEURS, 2015, Unipampa. Anais do 33 Seminário de Extensão Universitária da Região Sul - SEURS, 2015</w:t>
      </w:r>
    </w:p>
    <w:p w:rsidR="00E21AE1" w:rsidRDefault="00DA0356">
      <w:pPr>
        <w:pStyle w:val="Standard"/>
        <w:jc w:val="both"/>
      </w:pPr>
      <w:r>
        <w:rPr>
          <w:rFonts w:ascii="Arial" w:hAnsi="Arial" w:cs="Arial"/>
          <w:b/>
          <w:sz w:val="24"/>
        </w:rPr>
        <w:t>Pa</w:t>
      </w:r>
      <w:r>
        <w:rPr>
          <w:rFonts w:ascii="Arial" w:hAnsi="Arial" w:cs="Arial"/>
          <w:b/>
          <w:sz w:val="24"/>
        </w:rPr>
        <w:t xml:space="preserve">lavras-chave: </w:t>
      </w:r>
      <w:r>
        <w:rPr>
          <w:rFonts w:ascii="Arial" w:hAnsi="Arial" w:cs="Arial"/>
          <w:sz w:val="24"/>
        </w:rPr>
        <w:t>Software, Hardware, Open-Source, Liberdade.</w:t>
      </w:r>
    </w:p>
    <w:p w:rsidR="00E21AE1" w:rsidRDefault="00E21AE1">
      <w:pPr>
        <w:pStyle w:val="Standard"/>
        <w:jc w:val="both"/>
        <w:rPr>
          <w:rFonts w:ascii="Arial" w:hAnsi="Arial" w:cs="Arial"/>
          <w:sz w:val="24"/>
        </w:rPr>
      </w:pPr>
    </w:p>
    <w:p w:rsidR="00E21AE1" w:rsidRDefault="00E21AE1">
      <w:pPr>
        <w:pStyle w:val="Standard"/>
        <w:jc w:val="both"/>
        <w:rPr>
          <w:rFonts w:ascii="Arial" w:hAnsi="Arial" w:cs="Arial"/>
          <w:sz w:val="24"/>
        </w:rPr>
      </w:pPr>
    </w:p>
    <w:p w:rsidR="00E21AE1" w:rsidRDefault="00E21AE1">
      <w:pPr>
        <w:pStyle w:val="Standard"/>
        <w:jc w:val="both"/>
        <w:rPr>
          <w:rFonts w:ascii="Arial" w:hAnsi="Arial" w:cs="Arial"/>
          <w:sz w:val="24"/>
        </w:rPr>
      </w:pPr>
    </w:p>
    <w:p w:rsidR="00E21AE1" w:rsidRDefault="00DA0356">
      <w:pPr>
        <w:pStyle w:val="Standard"/>
        <w:jc w:val="both"/>
      </w:pPr>
      <w:r>
        <w:rPr>
          <w:rFonts w:ascii="Arial" w:hAnsi="Arial" w:cs="Arial"/>
          <w:sz w:val="24"/>
        </w:rPr>
        <w:t>_______________________</w:t>
      </w:r>
    </w:p>
    <w:p w:rsidR="00E21AE1" w:rsidRDefault="00DA0356">
      <w:pPr>
        <w:pStyle w:val="Standard"/>
        <w:jc w:val="both"/>
      </w:pPr>
      <w:r>
        <w:rPr>
          <w:rFonts w:ascii="Arial" w:hAnsi="Arial" w:cs="Arial"/>
          <w:sz w:val="24"/>
          <w:vertAlign w:val="superscript"/>
        </w:rPr>
        <w:t xml:space="preserve">1 </w:t>
      </w:r>
      <w:r>
        <w:rPr>
          <w:rFonts w:ascii="Arial" w:hAnsi="Arial" w:cs="Arial"/>
          <w:sz w:val="24"/>
        </w:rPr>
        <w:t>Doutor, CCT Universidade do Estado de Santa Catarina, charles.miers@udesc.br.</w:t>
      </w:r>
    </w:p>
    <w:p w:rsidR="00E21AE1" w:rsidRDefault="00DA0356">
      <w:pPr>
        <w:pStyle w:val="Standard"/>
        <w:jc w:val="both"/>
      </w:pPr>
      <w:r>
        <w:rPr>
          <w:rFonts w:ascii="Arial" w:hAnsi="Arial" w:cs="Arial"/>
          <w:sz w:val="24"/>
          <w:vertAlign w:val="superscript"/>
        </w:rPr>
        <w:t xml:space="preserve">2 </w:t>
      </w:r>
      <w:r>
        <w:rPr>
          <w:rFonts w:ascii="Arial" w:hAnsi="Arial" w:cs="Arial"/>
          <w:sz w:val="24"/>
        </w:rPr>
        <w:t xml:space="preserve">Acadêmico de Bacharelado em Ciência da Computação, CCT Universidade do Estado de Santa </w:t>
      </w:r>
      <w:r>
        <w:rPr>
          <w:rFonts w:ascii="Arial" w:hAnsi="Arial" w:cs="Arial"/>
          <w:sz w:val="24"/>
        </w:rPr>
        <w:t xml:space="preserve">Catarina, gabrielconejo@colmeia.udesc.br. </w:t>
      </w:r>
    </w:p>
    <w:p w:rsidR="00E21AE1" w:rsidRDefault="00E21AE1">
      <w:pPr>
        <w:pStyle w:val="Standard"/>
      </w:pPr>
    </w:p>
    <w:sectPr w:rsidR="00E21AE1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356" w:rsidRDefault="00DA0356">
      <w:r>
        <w:separator/>
      </w:r>
    </w:p>
  </w:endnote>
  <w:endnote w:type="continuationSeparator" w:id="0">
    <w:p w:rsidR="00DA0356" w:rsidRDefault="00DA0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">
    <w:altName w:val="Times New Roman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Devanagari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5F89" w:rsidRDefault="00DA0356">
    <w:pPr>
      <w:pStyle w:val="Standard"/>
      <w:spacing w:after="0" w:line="360" w:lineRule="auto"/>
      <w:jc w:val="center"/>
    </w:pPr>
    <w:r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C75F89" w:rsidRDefault="00DA0356">
    <w:pPr>
      <w:pStyle w:val="Standard"/>
      <w:spacing w:after="0" w:line="360" w:lineRule="auto"/>
      <w:jc w:val="center"/>
    </w:pPr>
    <w:r>
      <w:rPr>
        <w:rFonts w:ascii="Arial" w:eastAsia="Times New Roman" w:hAnsi="Arial" w:cs="Arial"/>
        <w:color w:val="000000"/>
        <w:sz w:val="18"/>
        <w:szCs w:val="18"/>
        <w:lang w:eastAsia="pt-BR"/>
      </w:rPr>
      <w:t>Universidade do Estado de Santa Catarina (UDESC) – SC - BRASIL – 09 a 11 de novembro de 2016</w:t>
    </w:r>
  </w:p>
  <w:p w:rsidR="00C75F89" w:rsidRDefault="00DA035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356" w:rsidRDefault="00DA0356">
      <w:r>
        <w:rPr>
          <w:color w:val="000000"/>
        </w:rPr>
        <w:separator/>
      </w:r>
    </w:p>
  </w:footnote>
  <w:footnote w:type="continuationSeparator" w:id="0">
    <w:p w:rsidR="00DA0356" w:rsidRDefault="00DA03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5F89" w:rsidRDefault="00DA0356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2095530" cy="1547622"/>
          <wp:effectExtent l="0" t="0" r="0" b="0"/>
          <wp:docPr id="1" name="Imagem 1" descr="C:\Users\09133677964\Desktop\encontro de extensão\LOGO REDUZID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95530" cy="154762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780855"/>
    <w:multiLevelType w:val="multilevel"/>
    <w:tmpl w:val="CE1A3090"/>
    <w:styleLink w:val="NoList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21AE1"/>
    <w:rsid w:val="00D05A04"/>
    <w:rsid w:val="00DA0356"/>
    <w:rsid w:val="00E21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F"/>
        <w:kern w:val="3"/>
        <w:sz w:val="22"/>
        <w:szCs w:val="22"/>
        <w:lang w:val="pt-BR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Tahoma" w:hAnsi="Liberation Sans" w:cs="Lohit Devanagari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Lohit Devanagari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ohit Devanagari"/>
      <w:sz w:val="24"/>
    </w:rPr>
  </w:style>
  <w:style w:type="paragraph" w:styleId="Cabealho">
    <w:name w:val="header"/>
    <w:basedOn w:val="Standard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Standard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abealhoChar">
    <w:name w:val="Cabeçalho Char"/>
    <w:basedOn w:val="Fontepargpadro"/>
  </w:style>
  <w:style w:type="character" w:customStyle="1" w:styleId="RodapChar">
    <w:name w:val="Rodapé Char"/>
    <w:basedOn w:val="Fontepargpadro"/>
  </w:style>
  <w:style w:type="character" w:customStyle="1" w:styleId="TextodebaloChar">
    <w:name w:val="Texto de balão Char"/>
    <w:basedOn w:val="Fontepargpadro"/>
    <w:rPr>
      <w:rFonts w:ascii="Tahoma" w:hAnsi="Tahoma" w:cs="Tahoma"/>
      <w:sz w:val="16"/>
      <w:szCs w:val="16"/>
    </w:rPr>
  </w:style>
  <w:style w:type="character" w:customStyle="1" w:styleId="NumberingSymbols">
    <w:name w:val="Numbering Symbols"/>
  </w:style>
  <w:style w:type="paragraph" w:styleId="SemEspaamento">
    <w:name w:val="No Spacing"/>
    <w:pPr>
      <w:suppressAutoHyphens/>
    </w:pPr>
  </w:style>
  <w:style w:type="numbering" w:customStyle="1" w:styleId="NoList">
    <w:name w:val="No List"/>
    <w:basedOn w:val="Semlista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F"/>
        <w:kern w:val="3"/>
        <w:sz w:val="22"/>
        <w:szCs w:val="22"/>
        <w:lang w:val="pt-BR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Tahoma" w:hAnsi="Liberation Sans" w:cs="Lohit Devanagari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Lohit Devanagari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ohit Devanagari"/>
      <w:sz w:val="24"/>
    </w:rPr>
  </w:style>
  <w:style w:type="paragraph" w:styleId="Cabealho">
    <w:name w:val="header"/>
    <w:basedOn w:val="Standard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Standard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abealhoChar">
    <w:name w:val="Cabeçalho Char"/>
    <w:basedOn w:val="Fontepargpadro"/>
  </w:style>
  <w:style w:type="character" w:customStyle="1" w:styleId="RodapChar">
    <w:name w:val="Rodapé Char"/>
    <w:basedOn w:val="Fontepargpadro"/>
  </w:style>
  <w:style w:type="character" w:customStyle="1" w:styleId="TextodebaloChar">
    <w:name w:val="Texto de balão Char"/>
    <w:basedOn w:val="Fontepargpadro"/>
    <w:rPr>
      <w:rFonts w:ascii="Tahoma" w:hAnsi="Tahoma" w:cs="Tahoma"/>
      <w:sz w:val="16"/>
      <w:szCs w:val="16"/>
    </w:rPr>
  </w:style>
  <w:style w:type="character" w:customStyle="1" w:styleId="NumberingSymbols">
    <w:name w:val="Numbering Symbols"/>
  </w:style>
  <w:style w:type="paragraph" w:styleId="SemEspaamento">
    <w:name w:val="No Spacing"/>
    <w:pPr>
      <w:suppressAutoHyphens/>
    </w:pPr>
  </w:style>
  <w:style w:type="numbering" w:customStyle="1" w:styleId="NoList">
    <w:name w:val="No List"/>
    <w:basedOn w:val="Semlist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User</cp:lastModifiedBy>
  <cp:revision>2</cp:revision>
  <cp:lastPrinted>2016-10-27T23:49:00Z</cp:lastPrinted>
  <dcterms:created xsi:type="dcterms:W3CDTF">2016-10-28T00:00:00Z</dcterms:created>
  <dcterms:modified xsi:type="dcterms:W3CDTF">2016-10-28T00:00:00Z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Universidade do Estado de Santa Catarina</vt:lpwstr>
  </property>
  <property fmtid="{D5CDD505-2E9C-101B-9397-08002B2CF9AE}" pid="4" name="DocSecurity">
    <vt:r8>4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