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FA38D" w14:textId="4BD35F3D" w:rsidR="00A62728" w:rsidRDefault="00892386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INICIAÇÃO À DOCÊNCIA NA LICENCIATURA EM MATEMÁTICA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31AD03F8" w14:textId="6579DAC5" w:rsidR="00A62728" w:rsidRPr="00962399" w:rsidRDefault="00A54791" w:rsidP="00CB65A0">
      <w:pPr>
        <w:spacing w:after="0"/>
        <w:ind w:left="280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Regina Helena Munhoz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 w:rsidR="00962399">
        <w:rPr>
          <w:rFonts w:ascii="Arial" w:eastAsia="Arial" w:hAnsi="Arial" w:cs="Arial"/>
          <w:u w:val="single"/>
        </w:rPr>
        <w:t>Andressa Becker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2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 w:rsidR="00962399">
        <w:rPr>
          <w:rFonts w:ascii="Arial" w:eastAsia="Arial" w:hAnsi="Arial" w:cs="Arial"/>
          <w:u w:val="single"/>
        </w:rPr>
        <w:t>Eduarda Dzioba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3</w:t>
      </w:r>
      <w:r w:rsidR="00962399">
        <w:rPr>
          <w:rFonts w:ascii="Arial" w:eastAsia="Arial" w:hAnsi="Arial" w:cs="Arial"/>
          <w:u w:val="single"/>
        </w:rPr>
        <w:t>;</w:t>
      </w:r>
      <w:r w:rsidR="00CB65A0">
        <w:rPr>
          <w:rFonts w:ascii="Arial" w:eastAsia="Arial" w:hAnsi="Arial" w:cs="Arial"/>
          <w:u w:val="single"/>
        </w:rPr>
        <w:t xml:space="preserve"> </w:t>
      </w:r>
      <w:r w:rsidR="00962399">
        <w:rPr>
          <w:rFonts w:ascii="Arial" w:eastAsia="Arial" w:hAnsi="Arial" w:cs="Arial"/>
          <w:u w:val="single"/>
        </w:rPr>
        <w:t>Juli</w:t>
      </w:r>
      <w:r w:rsidR="00CB65A0">
        <w:rPr>
          <w:rFonts w:ascii="Arial" w:eastAsia="Arial" w:hAnsi="Arial" w:cs="Arial"/>
          <w:u w:val="single"/>
        </w:rPr>
        <w:t xml:space="preserve">a </w:t>
      </w:r>
      <w:proofErr w:type="spellStart"/>
      <w:r w:rsidR="00CB65A0">
        <w:rPr>
          <w:rFonts w:ascii="Arial" w:eastAsia="Arial" w:hAnsi="Arial" w:cs="Arial"/>
          <w:u w:val="single"/>
        </w:rPr>
        <w:t>Isabelli</w:t>
      </w:r>
      <w:proofErr w:type="spellEnd"/>
      <w:r w:rsidR="00CB65A0">
        <w:rPr>
          <w:rFonts w:ascii="Arial" w:eastAsia="Arial" w:hAnsi="Arial" w:cs="Arial"/>
          <w:u w:val="single"/>
        </w:rPr>
        <w:t xml:space="preserve"> Castilho Zambello</w:t>
      </w:r>
      <w:r w:rsidR="00962399">
        <w:rPr>
          <w:rFonts w:ascii="Arial" w:eastAsia="Arial" w:hAnsi="Arial" w:cs="Arial"/>
          <w:u w:val="single"/>
          <w:vertAlign w:val="superscript"/>
        </w:rPr>
        <w:t>4</w:t>
      </w:r>
    </w:p>
    <w:p w14:paraId="3FC39DC5" w14:textId="4EDB0282" w:rsidR="00CB65A0" w:rsidRPr="00B7460C" w:rsidRDefault="00F75676" w:rsidP="00CB65A0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A54791">
        <w:rPr>
          <w:rFonts w:ascii="Arial" w:eastAsia="Arial" w:hAnsi="Arial" w:cs="Arial"/>
          <w:i/>
        </w:rPr>
        <w:t>Udesc</w:t>
      </w:r>
      <w:r w:rsidRPr="00B7460C">
        <w:rPr>
          <w:rFonts w:ascii="Arial" w:eastAsia="Arial" w:hAnsi="Arial" w:cs="Arial"/>
          <w:i/>
        </w:rPr>
        <w:t xml:space="preserve"> </w:t>
      </w:r>
      <w:r w:rsidR="00A54791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r w:rsidR="00A54791">
        <w:rPr>
          <w:rFonts w:ascii="Arial" w:eastAsia="Arial" w:hAnsi="Arial" w:cs="Arial"/>
          <w:i/>
        </w:rPr>
        <w:t>regina.munhoz</w:t>
      </w:r>
      <w:r w:rsidRPr="00B7460C">
        <w:rPr>
          <w:rFonts w:ascii="Arial" w:eastAsia="Arial" w:hAnsi="Arial" w:cs="Arial"/>
          <w:i/>
        </w:rPr>
        <w:t>@</w:t>
      </w:r>
      <w:r w:rsidR="00A54791">
        <w:rPr>
          <w:rFonts w:ascii="Arial" w:eastAsia="Arial" w:hAnsi="Arial" w:cs="Arial"/>
          <w:i/>
        </w:rPr>
        <w:t>udesc</w:t>
      </w:r>
      <w:r w:rsidRPr="00B7460C">
        <w:rPr>
          <w:rFonts w:ascii="Arial" w:eastAsia="Arial" w:hAnsi="Arial" w:cs="Arial"/>
          <w:i/>
        </w:rPr>
        <w:t>.</w:t>
      </w:r>
      <w:r w:rsidR="00A54791">
        <w:rPr>
          <w:rFonts w:ascii="Arial" w:eastAsia="Arial" w:hAnsi="Arial" w:cs="Arial"/>
          <w:i/>
        </w:rPr>
        <w:t>br</w:t>
      </w:r>
      <w:r w:rsidRPr="00B7460C">
        <w:rPr>
          <w:rFonts w:ascii="Arial" w:eastAsia="Arial" w:hAnsi="Arial" w:cs="Arial"/>
          <w:i/>
        </w:rPr>
        <w:t>;</w:t>
      </w:r>
      <w:r w:rsidR="00CB65A0">
        <w:rPr>
          <w:rFonts w:ascii="Arial" w:eastAsia="Arial" w:hAnsi="Arial" w:cs="Arial"/>
          <w:i/>
        </w:rPr>
        <w:t xml:space="preserve"> </w:t>
      </w:r>
      <w:r w:rsidRPr="00B7460C">
        <w:rPr>
          <w:rFonts w:ascii="Arial" w:eastAsia="Arial" w:hAnsi="Arial" w:cs="Arial"/>
          <w:i/>
          <w:vertAlign w:val="superscript"/>
        </w:rPr>
        <w:t>2</w:t>
      </w:r>
      <w:r w:rsidR="00A54791">
        <w:rPr>
          <w:rFonts w:ascii="Arial" w:eastAsia="Arial" w:hAnsi="Arial" w:cs="Arial"/>
          <w:i/>
        </w:rPr>
        <w:t>Udesc</w:t>
      </w:r>
      <w:r w:rsidR="00CB65A0">
        <w:rPr>
          <w:rFonts w:ascii="Arial" w:eastAsia="Arial" w:hAnsi="Arial" w:cs="Arial"/>
          <w:i/>
        </w:rPr>
        <w:t xml:space="preserve"> - </w:t>
      </w:r>
      <w:r w:rsidR="00962399">
        <w:rPr>
          <w:rFonts w:ascii="Arial" w:eastAsia="Arial" w:hAnsi="Arial" w:cs="Arial"/>
          <w:i/>
        </w:rPr>
        <w:t>abecker</w:t>
      </w:r>
      <w:r w:rsidRPr="00B7460C">
        <w:rPr>
          <w:rFonts w:ascii="Arial" w:eastAsia="Arial" w:hAnsi="Arial" w:cs="Arial"/>
          <w:i/>
        </w:rPr>
        <w:t>@e</w:t>
      </w:r>
      <w:r w:rsidR="00962399">
        <w:rPr>
          <w:rFonts w:ascii="Arial" w:eastAsia="Arial" w:hAnsi="Arial" w:cs="Arial"/>
          <w:i/>
        </w:rPr>
        <w:t>du</w:t>
      </w:r>
      <w:r w:rsidRPr="00B7460C">
        <w:rPr>
          <w:rFonts w:ascii="Arial" w:eastAsia="Arial" w:hAnsi="Arial" w:cs="Arial"/>
          <w:i/>
        </w:rPr>
        <w:t>.</w:t>
      </w:r>
      <w:r w:rsidR="00962399">
        <w:rPr>
          <w:rFonts w:ascii="Arial" w:eastAsia="Arial" w:hAnsi="Arial" w:cs="Arial"/>
          <w:i/>
        </w:rPr>
        <w:t>udesc.br</w:t>
      </w:r>
      <w:r w:rsidRPr="00B7460C">
        <w:rPr>
          <w:rFonts w:ascii="Arial" w:eastAsia="Arial" w:hAnsi="Arial" w:cs="Arial"/>
          <w:i/>
        </w:rPr>
        <w:t xml:space="preserve">; </w:t>
      </w:r>
      <w:r w:rsidRPr="00B7460C">
        <w:rPr>
          <w:rFonts w:ascii="Arial" w:eastAsia="Arial" w:hAnsi="Arial" w:cs="Arial"/>
          <w:i/>
          <w:vertAlign w:val="superscript"/>
        </w:rPr>
        <w:t>3</w:t>
      </w:r>
      <w:r w:rsidR="00962399">
        <w:rPr>
          <w:rFonts w:ascii="Arial" w:eastAsia="Arial" w:hAnsi="Arial" w:cs="Arial"/>
          <w:i/>
        </w:rPr>
        <w:t>Udesc</w:t>
      </w:r>
      <w:r w:rsidR="00CB65A0">
        <w:rPr>
          <w:rFonts w:ascii="Arial" w:eastAsia="Arial" w:hAnsi="Arial" w:cs="Arial"/>
          <w:i/>
        </w:rPr>
        <w:t xml:space="preserve"> - </w:t>
      </w:r>
      <w:proofErr w:type="gramStart"/>
      <w:r w:rsidR="00CB65A0">
        <w:rPr>
          <w:rFonts w:ascii="Arial" w:eastAsia="Arial" w:hAnsi="Arial" w:cs="Arial"/>
          <w:i/>
        </w:rPr>
        <w:t>eduarda.dzioba</w:t>
      </w:r>
      <w:r w:rsidR="00962399" w:rsidRPr="00B7460C">
        <w:rPr>
          <w:rFonts w:ascii="Arial" w:eastAsia="Arial" w:hAnsi="Arial" w:cs="Arial"/>
          <w:i/>
        </w:rPr>
        <w:t>@e</w:t>
      </w:r>
      <w:r w:rsidR="00962399">
        <w:rPr>
          <w:rFonts w:ascii="Arial" w:eastAsia="Arial" w:hAnsi="Arial" w:cs="Arial"/>
          <w:i/>
        </w:rPr>
        <w:t>du</w:t>
      </w:r>
      <w:r w:rsidR="00962399" w:rsidRPr="00B7460C">
        <w:rPr>
          <w:rFonts w:ascii="Arial" w:eastAsia="Arial" w:hAnsi="Arial" w:cs="Arial"/>
          <w:i/>
        </w:rPr>
        <w:t>.</w:t>
      </w:r>
      <w:r w:rsidR="00962399">
        <w:rPr>
          <w:rFonts w:ascii="Arial" w:eastAsia="Arial" w:hAnsi="Arial" w:cs="Arial"/>
          <w:i/>
        </w:rPr>
        <w:t>udesc.br</w:t>
      </w:r>
      <w:r w:rsidR="00962399" w:rsidRPr="00B7460C">
        <w:rPr>
          <w:rFonts w:ascii="Arial" w:eastAsia="Arial" w:hAnsi="Arial" w:cs="Arial"/>
          <w:i/>
        </w:rPr>
        <w:t xml:space="preserve"> </w:t>
      </w:r>
      <w:r w:rsidR="00CB65A0">
        <w:rPr>
          <w:rFonts w:ascii="Arial" w:eastAsia="Arial" w:hAnsi="Arial" w:cs="Arial"/>
          <w:i/>
        </w:rPr>
        <w:t>;</w:t>
      </w:r>
      <w:proofErr w:type="gramEnd"/>
      <w:r w:rsidR="00CB65A0">
        <w:rPr>
          <w:rFonts w:ascii="Arial" w:eastAsia="Arial" w:hAnsi="Arial" w:cs="Arial"/>
          <w:i/>
        </w:rPr>
        <w:t xml:space="preserve"> </w:t>
      </w:r>
      <w:r w:rsidR="00CB65A0">
        <w:rPr>
          <w:rFonts w:ascii="Arial" w:eastAsia="Arial" w:hAnsi="Arial" w:cs="Arial"/>
          <w:i/>
          <w:vertAlign w:val="superscript"/>
        </w:rPr>
        <w:t>4</w:t>
      </w:r>
      <w:r w:rsidR="00CB65A0">
        <w:rPr>
          <w:rFonts w:ascii="Arial" w:eastAsia="Arial" w:hAnsi="Arial" w:cs="Arial"/>
          <w:i/>
        </w:rPr>
        <w:t xml:space="preserve">Udesc - </w:t>
      </w:r>
      <w:r w:rsidR="00CB65A0">
        <w:rPr>
          <w:rFonts w:ascii="Arial" w:eastAsia="Arial" w:hAnsi="Arial" w:cs="Arial"/>
          <w:i/>
        </w:rPr>
        <w:t>juliaisabellicastilho</w:t>
      </w:r>
      <w:r w:rsidR="00CB65A0" w:rsidRPr="00B7460C">
        <w:rPr>
          <w:rFonts w:ascii="Arial" w:eastAsia="Arial" w:hAnsi="Arial" w:cs="Arial"/>
          <w:i/>
        </w:rPr>
        <w:t>@</w:t>
      </w:r>
      <w:r w:rsidR="00CB65A0">
        <w:rPr>
          <w:rFonts w:ascii="Arial" w:eastAsia="Arial" w:hAnsi="Arial" w:cs="Arial"/>
          <w:i/>
        </w:rPr>
        <w:t xml:space="preserve">gmail.com </w:t>
      </w:r>
      <w:r w:rsidR="00CB65A0">
        <w:rPr>
          <w:rFonts w:ascii="Arial" w:eastAsia="Arial" w:hAnsi="Arial" w:cs="Arial"/>
          <w:i/>
        </w:rPr>
        <w:t xml:space="preserve"> </w:t>
      </w:r>
    </w:p>
    <w:p w14:paraId="557E2173" w14:textId="4E88712C" w:rsidR="00A62728" w:rsidRPr="00B7460C" w:rsidRDefault="00A62728" w:rsidP="00CB65A0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C673233" w14:textId="7996777A" w:rsidR="000D4C41" w:rsidRPr="00962399" w:rsidRDefault="000D4C41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As 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atividades do subprojeto </w:t>
      </w:r>
      <w:r w:rsidR="00CB65A0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PIBID 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da Licenciatura em Matemática da UDESC </w:t>
      </w: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do final de 2024 até então</w:t>
      </w:r>
      <w:r w:rsidR="00892386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ocorrem em duas escolas, sendo uma escola estadual e uma escola municipal, contando com 24 bolsistas de iniciação à docência (ID</w:t>
      </w: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), 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1 professor supervisor</w:t>
      </w: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 2 professoras supervisoras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Neste período foram/são realizados 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estudos teórico</w:t>
      </w: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-práticos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sobre </w:t>
      </w: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algumas 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Tendências em Educação Matemática, com destaque para a utilização de atividades lúdicas que motivem o aprendizado de matemática e utilização de materiais didático-pedagógicos diversos, como livros paradidáticos; orientações para elaboração de planos de aulas de atividades a serem desenvolvidas e análise destes planos de aula elaborados. Além disso, as atividades realizadas pelos bolsistas em sala de aula, após esse planejamento prévio</w:t>
      </w:r>
      <w:r w:rsidR="00CB65A0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são apresentadas e discutidas nas reuniões do grupo</w:t>
      </w:r>
      <w:r w:rsidR="009D4C22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que ocorrem na universidade periodicamente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. Outra atividade desenvolvida por este subprojeto é o oferecimento de oficinas pedagógicas para os bolsistas ID e supervisores, ministradas por alunos de mestrado e doutorado da instituição</w:t>
      </w:r>
      <w:r w:rsidR="00962399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Por exemplo, n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 segundo semestre de 2025, a oficina oferecida foi sobre unidades de medida, sendo bem dinâmica ao mostrar na prática uma forma de trabalhar com entendimento e conversão de unidades de medida utilizando principalmente páginas de revistas velhas. </w:t>
      </w:r>
      <w:r w:rsidR="00962399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 w:rsidR="00962399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eminários ministrados pela coordenadora de área</w:t>
      </w:r>
      <w:r w:rsidR="00962399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também ocorrem</w:t>
      </w:r>
      <w:r w:rsidR="00CB65A0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</w:t>
      </w:r>
      <w:r w:rsidR="00962399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</w:t>
      </w: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m 2026 pode-se destacar o</w:t>
      </w:r>
      <w:r w:rsidR="00CB65A0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seminário</w:t>
      </w:r>
      <w:r w:rsidR="00CB65A0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sobre Interdisciplinaridade e </w:t>
      </w:r>
      <w:r w:rsidR="00962399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sobre </w:t>
      </w: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Educação Matemática Crítica. </w:t>
      </w:r>
      <w:r w:rsidR="00962399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Conclui-se que de 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forma geral, os/as bolsistas ID</w:t>
      </w:r>
      <w:r w:rsidR="003E68A4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t</w:t>
      </w:r>
      <w:r w:rsidR="003E68A4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ê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m iniciado sua preparação para a carreira docente com uma imersão no ambiente escolar antes mesmo de cursar disciplinas de estágios, o que </w:t>
      </w:r>
      <w:r w:rsidR="00962399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se 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entende contribuir muito com a formação inicial deles</w:t>
      </w:r>
      <w:r w:rsidR="003E68A4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/as</w:t>
      </w:r>
      <w:r w:rsidRPr="000D4C41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. Não obstante, os professores supervisores realizam uma formação continuada ao participar das reuniões, orientar e acompanhar os bolsistas ID em suas atividades na escola</w:t>
      </w:r>
      <w:r>
        <w:rPr>
          <w:rStyle w:val="normaltextrun"/>
          <w:color w:val="000000"/>
          <w:shd w:val="clear" w:color="auto" w:fill="FFFFFF"/>
        </w:rPr>
        <w:t>. </w:t>
      </w:r>
    </w:p>
    <w:p w14:paraId="1615D9BF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0C9ABBEA" w14:textId="5A255A23" w:rsidR="00A62728" w:rsidRPr="009D4C22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="009D4C22">
        <w:rPr>
          <w:rFonts w:ascii="Arial" w:eastAsia="Arial" w:hAnsi="Arial" w:cs="Arial"/>
          <w:sz w:val="24"/>
          <w:szCs w:val="24"/>
        </w:rPr>
        <w:t xml:space="preserve"> </w:t>
      </w:r>
      <w:r w:rsidR="009D4C22" w:rsidRPr="009D4C22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Licenciatura em Matemática, Tendências em Educação Matemática, Planos de Aula, Formação Inicial, Formação Continuada.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228DC" w14:textId="77777777" w:rsidR="00956539" w:rsidRDefault="00956539">
      <w:pPr>
        <w:spacing w:after="0" w:line="240" w:lineRule="auto"/>
      </w:pPr>
      <w:r>
        <w:separator/>
      </w:r>
    </w:p>
  </w:endnote>
  <w:endnote w:type="continuationSeparator" w:id="0">
    <w:p w14:paraId="57423824" w14:textId="77777777" w:rsidR="00956539" w:rsidRDefault="00956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52B57" w14:textId="77777777" w:rsidR="00956539" w:rsidRDefault="00956539">
      <w:pPr>
        <w:spacing w:after="0" w:line="240" w:lineRule="auto"/>
      </w:pPr>
      <w:r>
        <w:separator/>
      </w:r>
    </w:p>
  </w:footnote>
  <w:footnote w:type="continuationSeparator" w:id="0">
    <w:p w14:paraId="7ECA3F16" w14:textId="77777777" w:rsidR="00956539" w:rsidRDefault="00956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0D4C41"/>
    <w:rsid w:val="001C2A49"/>
    <w:rsid w:val="001C6D2E"/>
    <w:rsid w:val="002A0FC6"/>
    <w:rsid w:val="003A4903"/>
    <w:rsid w:val="003E68A4"/>
    <w:rsid w:val="004F2AAB"/>
    <w:rsid w:val="00541B53"/>
    <w:rsid w:val="00543CA8"/>
    <w:rsid w:val="005865BC"/>
    <w:rsid w:val="0062243D"/>
    <w:rsid w:val="00640A04"/>
    <w:rsid w:val="006D224E"/>
    <w:rsid w:val="006F224A"/>
    <w:rsid w:val="00710783"/>
    <w:rsid w:val="007539E4"/>
    <w:rsid w:val="00841BEF"/>
    <w:rsid w:val="008661C4"/>
    <w:rsid w:val="00892386"/>
    <w:rsid w:val="00956539"/>
    <w:rsid w:val="00962399"/>
    <w:rsid w:val="009C47B6"/>
    <w:rsid w:val="009D4C22"/>
    <w:rsid w:val="00A54791"/>
    <w:rsid w:val="00A62728"/>
    <w:rsid w:val="00B7460C"/>
    <w:rsid w:val="00CB65A0"/>
    <w:rsid w:val="00E55244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0D4C41"/>
  </w:style>
  <w:style w:type="character" w:styleId="Hyperlink">
    <w:name w:val="Hyperlink"/>
    <w:basedOn w:val="Fontepargpadro"/>
    <w:uiPriority w:val="99"/>
    <w:unhideWhenUsed/>
    <w:rsid w:val="00CB65A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B65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370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REGINA HELENA MUNHOZ</cp:lastModifiedBy>
  <cp:revision>4</cp:revision>
  <dcterms:created xsi:type="dcterms:W3CDTF">2026-09-27T12:11:00Z</dcterms:created>
  <dcterms:modified xsi:type="dcterms:W3CDTF">2026-09-27T12:38:00Z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