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6D8BB" w14:textId="16F7317A" w:rsidR="0062243D" w:rsidRPr="000917A0" w:rsidRDefault="000917A0" w:rsidP="0087537A">
      <w:pPr>
        <w:spacing w:after="0"/>
        <w:ind w:left="280"/>
        <w:jc w:val="center"/>
        <w:rPr>
          <w:rFonts w:ascii="Arial" w:hAnsi="Arial" w:cs="Arial"/>
          <w:b/>
          <w:w w:val="105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</w:t>
      </w:r>
      <w:r w:rsidR="00F2055A" w:rsidRPr="000917A0">
        <w:rPr>
          <w:rFonts w:ascii="Arial" w:hAnsi="Arial" w:cs="Arial"/>
          <w:b/>
          <w:sz w:val="24"/>
          <w:szCs w:val="24"/>
        </w:rPr>
        <w:t>ABERMAT - uma estratégia de apoio à aprendizagem matemática no ensino superior.</w:t>
      </w:r>
    </w:p>
    <w:p w14:paraId="10B730E5" w14:textId="77777777" w:rsidR="0087537A" w:rsidRPr="000917A0" w:rsidRDefault="0087537A" w:rsidP="0087537A">
      <w:pPr>
        <w:spacing w:after="0"/>
        <w:ind w:left="280"/>
        <w:jc w:val="center"/>
        <w:rPr>
          <w:rFonts w:ascii="Arial" w:hAnsi="Arial" w:cs="Arial"/>
          <w:b/>
          <w:w w:val="105"/>
          <w:sz w:val="24"/>
          <w:szCs w:val="24"/>
        </w:rPr>
      </w:pPr>
    </w:p>
    <w:p w14:paraId="0F296CE8" w14:textId="419475F7" w:rsidR="0087537A" w:rsidRPr="00F2055A" w:rsidRDefault="00EE1920" w:rsidP="0087537A">
      <w:pPr>
        <w:spacing w:after="0"/>
        <w:ind w:left="280"/>
        <w:jc w:val="center"/>
        <w:rPr>
          <w:rFonts w:ascii="Arial" w:eastAsia="Arial" w:hAnsi="Arial" w:cs="Arial"/>
          <w:color w:val="000000"/>
          <w:sz w:val="24"/>
          <w:szCs w:val="24"/>
        </w:rPr>
      </w:pPr>
      <w:r w:rsidRPr="00F2055A">
        <w:rPr>
          <w:rFonts w:ascii="Arial" w:eastAsia="Arial" w:hAnsi="Arial" w:cs="Arial"/>
          <w:color w:val="000000"/>
          <w:sz w:val="24"/>
          <w:szCs w:val="24"/>
        </w:rPr>
        <w:t>Art</w:t>
      </w:r>
      <w:r w:rsidR="00167048">
        <w:rPr>
          <w:rFonts w:ascii="Arial" w:eastAsia="Arial" w:hAnsi="Arial" w:cs="Arial"/>
          <w:color w:val="000000"/>
          <w:sz w:val="24"/>
          <w:szCs w:val="24"/>
        </w:rPr>
        <w:t>h</w:t>
      </w:r>
      <w:bookmarkStart w:id="0" w:name="_GoBack"/>
      <w:bookmarkEnd w:id="0"/>
      <w:r w:rsidRPr="00F2055A">
        <w:rPr>
          <w:rFonts w:ascii="Arial" w:eastAsia="Arial" w:hAnsi="Arial" w:cs="Arial"/>
          <w:color w:val="000000"/>
          <w:sz w:val="24"/>
          <w:szCs w:val="24"/>
        </w:rPr>
        <w:t xml:space="preserve">ur </w:t>
      </w:r>
      <w:proofErr w:type="spellStart"/>
      <w:r w:rsidRPr="00F2055A">
        <w:rPr>
          <w:rFonts w:ascii="Arial" w:eastAsia="Arial" w:hAnsi="Arial" w:cs="Arial"/>
          <w:color w:val="000000"/>
          <w:sz w:val="24"/>
          <w:szCs w:val="24"/>
        </w:rPr>
        <w:t>Bodnar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;</w:t>
      </w:r>
      <w:r w:rsidRPr="00F2055A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87537A" w:rsidRPr="00F2055A">
        <w:rPr>
          <w:rFonts w:ascii="Arial" w:eastAsia="Arial" w:hAnsi="Arial" w:cs="Arial"/>
          <w:color w:val="000000"/>
          <w:sz w:val="24"/>
          <w:szCs w:val="24"/>
        </w:rPr>
        <w:t xml:space="preserve">Cleide Vieira; </w:t>
      </w:r>
      <w:proofErr w:type="spellStart"/>
      <w:r w:rsidRPr="00F2055A">
        <w:rPr>
          <w:rFonts w:ascii="Arial" w:eastAsia="Arial" w:hAnsi="Arial" w:cs="Arial"/>
          <w:color w:val="000000"/>
          <w:sz w:val="24"/>
          <w:szCs w:val="24"/>
        </w:rPr>
        <w:t>Delcio</w:t>
      </w:r>
      <w:proofErr w:type="spellEnd"/>
      <w:r w:rsidRPr="00F2055A">
        <w:rPr>
          <w:rFonts w:ascii="Arial" w:eastAsia="Arial" w:hAnsi="Arial" w:cs="Arial"/>
          <w:color w:val="000000"/>
          <w:sz w:val="24"/>
          <w:szCs w:val="24"/>
        </w:rPr>
        <w:t xml:space="preserve"> Pereira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  <w:r w:rsidRPr="00F2055A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87537A" w:rsidRPr="00F2055A">
        <w:rPr>
          <w:rFonts w:ascii="Arial" w:eastAsia="Arial" w:hAnsi="Arial" w:cs="Arial"/>
          <w:color w:val="000000"/>
          <w:sz w:val="24"/>
          <w:szCs w:val="24"/>
        </w:rPr>
        <w:t xml:space="preserve">Oscar </w:t>
      </w:r>
      <w:proofErr w:type="spellStart"/>
      <w:r w:rsidR="0087537A" w:rsidRPr="00F2055A">
        <w:rPr>
          <w:rFonts w:ascii="Arial" w:eastAsia="Arial" w:hAnsi="Arial" w:cs="Arial"/>
          <w:color w:val="000000"/>
          <w:sz w:val="24"/>
          <w:szCs w:val="24"/>
        </w:rPr>
        <w:t>Khoiti</w:t>
      </w:r>
      <w:proofErr w:type="spellEnd"/>
      <w:r w:rsidR="0087537A" w:rsidRPr="00F2055A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87537A" w:rsidRPr="00F2055A">
        <w:rPr>
          <w:rFonts w:ascii="Arial" w:eastAsia="Arial" w:hAnsi="Arial" w:cs="Arial"/>
          <w:color w:val="000000"/>
          <w:sz w:val="24"/>
          <w:szCs w:val="24"/>
        </w:rPr>
        <w:t>Ueno</w:t>
      </w:r>
      <w:proofErr w:type="spellEnd"/>
    </w:p>
    <w:p w14:paraId="4343BB2D" w14:textId="3630F9D9" w:rsidR="0087537A" w:rsidRPr="00F2055A" w:rsidRDefault="00587462" w:rsidP="0087537A">
      <w:pPr>
        <w:spacing w:after="0"/>
        <w:ind w:left="280"/>
        <w:jc w:val="center"/>
        <w:rPr>
          <w:rFonts w:ascii="Arial" w:eastAsia="Arial" w:hAnsi="Arial" w:cs="Arial"/>
          <w:color w:val="000000"/>
          <w:sz w:val="24"/>
          <w:szCs w:val="24"/>
        </w:rPr>
      </w:pPr>
      <w:r w:rsidRPr="00F2055A">
        <w:rPr>
          <w:rFonts w:ascii="Arial" w:eastAsia="Arial" w:hAnsi="Arial" w:cs="Arial"/>
          <w:color w:val="000000"/>
          <w:sz w:val="24"/>
          <w:szCs w:val="24"/>
        </w:rPr>
        <w:t>cleide.vieira</w:t>
      </w:r>
      <w:r w:rsidR="0087537A" w:rsidRPr="00F2055A">
        <w:rPr>
          <w:rFonts w:ascii="Arial" w:eastAsia="Arial" w:hAnsi="Arial" w:cs="Arial"/>
          <w:color w:val="000000"/>
          <w:sz w:val="24"/>
          <w:szCs w:val="24"/>
        </w:rPr>
        <w:t xml:space="preserve">@udesc.br </w:t>
      </w:r>
    </w:p>
    <w:p w14:paraId="23907BE0" w14:textId="18707E59" w:rsidR="0087537A" w:rsidRPr="00F2055A" w:rsidRDefault="0087537A" w:rsidP="0087537A">
      <w:pPr>
        <w:spacing w:after="0"/>
        <w:ind w:left="280"/>
        <w:jc w:val="center"/>
        <w:rPr>
          <w:rFonts w:ascii="Arial" w:eastAsia="Arial" w:hAnsi="Arial" w:cs="Arial"/>
          <w:color w:val="000000"/>
          <w:sz w:val="24"/>
          <w:szCs w:val="24"/>
        </w:rPr>
      </w:pPr>
      <w:r w:rsidRPr="00F2055A">
        <w:rPr>
          <w:rFonts w:ascii="Arial" w:eastAsia="Arial" w:hAnsi="Arial" w:cs="Arial"/>
          <w:color w:val="000000"/>
          <w:sz w:val="24"/>
          <w:szCs w:val="24"/>
        </w:rPr>
        <w:t>Universidade do Estado de Santa Catarina - UDESC</w:t>
      </w:r>
    </w:p>
    <w:p w14:paraId="6CDE7EE8" w14:textId="77777777" w:rsidR="0062243D" w:rsidRPr="00F2055A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74F7E2" w14:textId="77777777" w:rsidR="0087537A" w:rsidRPr="00F2055A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BB30532" w14:textId="77777777" w:rsidR="0087537A" w:rsidRPr="00F2055A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FB3A9AA" w14:textId="09F41695" w:rsidR="0087537A" w:rsidRPr="00F2055A" w:rsidRDefault="0087537A" w:rsidP="008753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F2055A">
        <w:rPr>
          <w:rFonts w:ascii="Arial" w:eastAsia="Arial" w:hAnsi="Arial" w:cs="Arial"/>
          <w:sz w:val="24"/>
          <w:szCs w:val="24"/>
        </w:rPr>
        <w:t>RESUMO</w:t>
      </w:r>
    </w:p>
    <w:p w14:paraId="2DDF2A91" w14:textId="77777777" w:rsidR="0087537A" w:rsidRPr="00F2055A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1F097F0" w14:textId="40EE7DB7" w:rsidR="00F2055A" w:rsidRPr="00F2055A" w:rsidRDefault="00F2055A" w:rsidP="00342404">
      <w:pPr>
        <w:pStyle w:val="NormalWeb"/>
        <w:jc w:val="both"/>
        <w:rPr>
          <w:rFonts w:ascii="Arial" w:hAnsi="Arial" w:cs="Arial"/>
        </w:rPr>
      </w:pPr>
      <w:r w:rsidRPr="00F2055A">
        <w:rPr>
          <w:rFonts w:ascii="Arial" w:hAnsi="Arial" w:cs="Arial"/>
        </w:rPr>
        <w:t xml:space="preserve">O Projeto de Ensino SABERMAT, desenvolvido no Centro de Educação do Planalto Norte (CEPLAN/UDESC), tem </w:t>
      </w:r>
      <w:r>
        <w:rPr>
          <w:rFonts w:ascii="Arial" w:hAnsi="Arial" w:cs="Arial"/>
        </w:rPr>
        <w:t>o objetivo de</w:t>
      </w:r>
      <w:r w:rsidRPr="00F2055A">
        <w:rPr>
          <w:rFonts w:ascii="Arial" w:hAnsi="Arial" w:cs="Arial"/>
        </w:rPr>
        <w:t xml:space="preserve"> fortalecer a aprendizagem e a autoestima de estudantes ingressantes do curso de Engenharia de Produção, contribuindo para seu desempenho acadêmico e permanência no ensino superior. A proposta fundamenta-se nas dificuldades identificadas nas disciplinas iniciais da área de exatas, associadas, entre outros fatores, a </w:t>
      </w:r>
      <w:r>
        <w:rPr>
          <w:rFonts w:ascii="Arial" w:hAnsi="Arial" w:cs="Arial"/>
        </w:rPr>
        <w:t>defasagem</w:t>
      </w:r>
      <w:r w:rsidRPr="00F2055A">
        <w:rPr>
          <w:rFonts w:ascii="Arial" w:hAnsi="Arial" w:cs="Arial"/>
        </w:rPr>
        <w:t xml:space="preserve"> na formação básica em matemática. As ações são desenvolvidas por meio de encontros presenciais de apoio pedagógico, atividades de revisão, resolução de exercícios e utilização de material didático, contemplando os módulos números e operações, álgebra, equações e trigonometria. No primeiro semestre de 2026, foram desenvolvidas atividades de acompanhamento e consolidação dos conhecimentos matemáticos fundamentais. Dos 35 estudantes matriculados no projeto, 17 concluíram as atividades, correspondendo a 48,6% do total. A avaliação da aprendizagem apresentou média de 7,3 pontos, com 52,6% dos estudantes classificados acima da média, 36,8% com desempenho médio e 10,5% com desempenho baixo. A análise dos resultados evidenciou dificuldades principalmente em operações com números inteiros e decimais, resolução e interpretação de problemas, organização dos cálculos, aplicação de propriedades matemáticas e conceitos básicos de álgebra. Entretanto, a maioria dos participantes apresentou desempenho satisfatório, indicando assimilação dos conteúdos trabalhados. Os resultados parciais reforçam a importância da continuidade das ações de revisão e acompanhamento pedagógico, especialmente nos conteúdos em que persistem </w:t>
      </w:r>
      <w:r w:rsidR="00EE1920">
        <w:rPr>
          <w:rFonts w:ascii="Arial" w:hAnsi="Arial" w:cs="Arial"/>
        </w:rPr>
        <w:t xml:space="preserve">as </w:t>
      </w:r>
      <w:r w:rsidRPr="00F2055A">
        <w:rPr>
          <w:rFonts w:ascii="Arial" w:hAnsi="Arial" w:cs="Arial"/>
        </w:rPr>
        <w:t>dificuldades. Por se tratar de um projeto em andamento, os resultados apresentados correspondem ao primeiro semestre de 2026, com continuidade das ações prevista para o segundo semestre.</w:t>
      </w:r>
    </w:p>
    <w:p w14:paraId="6963EE13" w14:textId="12804D58" w:rsidR="00342404" w:rsidRDefault="00342404" w:rsidP="00342404">
      <w:pPr>
        <w:pStyle w:val="NormalWeb"/>
        <w:jc w:val="both"/>
        <w:rPr>
          <w:rFonts w:ascii="Arial" w:hAnsi="Arial" w:cs="Arial"/>
        </w:rPr>
      </w:pPr>
      <w:r w:rsidRPr="00F2055A">
        <w:rPr>
          <w:rStyle w:val="Forte"/>
          <w:rFonts w:ascii="Arial" w:hAnsi="Arial" w:cs="Arial"/>
        </w:rPr>
        <w:t>Palavras-chave:</w:t>
      </w:r>
      <w:r w:rsidRPr="00F2055A">
        <w:rPr>
          <w:rFonts w:ascii="Arial" w:hAnsi="Arial" w:cs="Arial"/>
        </w:rPr>
        <w:t xml:space="preserve"> Educação Matemática; Ensino Superior; Aprendizagem.</w:t>
      </w:r>
    </w:p>
    <w:p w14:paraId="5F23E369" w14:textId="7ED8270E" w:rsidR="008771C7" w:rsidRDefault="008771C7" w:rsidP="00342404">
      <w:pPr>
        <w:pStyle w:val="NormalWeb"/>
        <w:jc w:val="both"/>
        <w:rPr>
          <w:rFonts w:ascii="Arial" w:hAnsi="Arial" w:cs="Arial"/>
        </w:rPr>
      </w:pPr>
    </w:p>
    <w:sectPr w:rsidR="008771C7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DEA74" w14:textId="77777777" w:rsidR="0044610A" w:rsidRDefault="0044610A">
      <w:pPr>
        <w:spacing w:after="0" w:line="240" w:lineRule="auto"/>
      </w:pPr>
      <w:r>
        <w:separator/>
      </w:r>
    </w:p>
  </w:endnote>
  <w:endnote w:type="continuationSeparator" w:id="0">
    <w:p w14:paraId="45DBCCCA" w14:textId="77777777" w:rsidR="0044610A" w:rsidRDefault="00446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2A8F8A" w14:textId="77777777" w:rsidR="0044610A" w:rsidRDefault="0044610A">
      <w:pPr>
        <w:spacing w:after="0" w:line="240" w:lineRule="auto"/>
      </w:pPr>
      <w:r>
        <w:separator/>
      </w:r>
    </w:p>
  </w:footnote>
  <w:footnote w:type="continuationSeparator" w:id="0">
    <w:p w14:paraId="70856367" w14:textId="77777777" w:rsidR="0044610A" w:rsidRDefault="00446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917A0"/>
    <w:rsid w:val="000A075E"/>
    <w:rsid w:val="00167048"/>
    <w:rsid w:val="001C2A49"/>
    <w:rsid w:val="001C6D2E"/>
    <w:rsid w:val="002A0FC6"/>
    <w:rsid w:val="00342404"/>
    <w:rsid w:val="003A4903"/>
    <w:rsid w:val="0044610A"/>
    <w:rsid w:val="004F2AAB"/>
    <w:rsid w:val="00514EC9"/>
    <w:rsid w:val="005235E1"/>
    <w:rsid w:val="00541B53"/>
    <w:rsid w:val="00543CA8"/>
    <w:rsid w:val="005865BC"/>
    <w:rsid w:val="00587462"/>
    <w:rsid w:val="0062243D"/>
    <w:rsid w:val="00640A04"/>
    <w:rsid w:val="006D224E"/>
    <w:rsid w:val="006F224A"/>
    <w:rsid w:val="00710783"/>
    <w:rsid w:val="007539E4"/>
    <w:rsid w:val="00755B28"/>
    <w:rsid w:val="008415A1"/>
    <w:rsid w:val="00841BEF"/>
    <w:rsid w:val="008661C4"/>
    <w:rsid w:val="0087537A"/>
    <w:rsid w:val="008771C7"/>
    <w:rsid w:val="009C47B6"/>
    <w:rsid w:val="00A62728"/>
    <w:rsid w:val="00B14439"/>
    <w:rsid w:val="00B46784"/>
    <w:rsid w:val="00B7460C"/>
    <w:rsid w:val="00BC6C9A"/>
    <w:rsid w:val="00C928FE"/>
    <w:rsid w:val="00E55244"/>
    <w:rsid w:val="00E771AF"/>
    <w:rsid w:val="00EE1920"/>
    <w:rsid w:val="00F2055A"/>
    <w:rsid w:val="00F75676"/>
    <w:rsid w:val="00F92521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71C7"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Normal"/>
    <w:rsid w:val="00342404"/>
    <w:pPr>
      <w:spacing w:before="100" w:beforeAutospacing="1" w:after="100" w:afterAutospacing="1" w:line="240" w:lineRule="auto"/>
      <w:textAlignment w:val="auto"/>
      <w:outlineLvl w:val="9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2404"/>
    <w:pPr>
      <w:spacing w:before="100" w:beforeAutospacing="1" w:after="100" w:afterAutospacing="1" w:line="240" w:lineRule="auto"/>
      <w:textAlignment w:val="auto"/>
      <w:outlineLvl w:val="9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3424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4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962DFD1-04F0-40F2-B43C-23C478CBD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336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CLEIDE VIEIRA</cp:lastModifiedBy>
  <cp:revision>8</cp:revision>
  <dcterms:created xsi:type="dcterms:W3CDTF">2026-09-22T16:30:00Z</dcterms:created>
  <dcterms:modified xsi:type="dcterms:W3CDTF">2026-09-22T17:18:00Z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