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9FA38D" w14:textId="3B200C18" w:rsidR="00A62728" w:rsidRDefault="002A4823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  <w:tab w:val="center" w:pos="4464"/>
          <w:tab w:val="left" w:pos="8833"/>
          <w:tab w:val="right" w:pos="9212"/>
        </w:tabs>
        <w:spacing w:after="0" w:line="240" w:lineRule="auto"/>
        <w:jc w:val="center"/>
        <w:rPr>
          <w:color w:val="000000"/>
        </w:rPr>
      </w:pPr>
      <w:r w:rsidRPr="002A4823">
        <w:rPr>
          <w:rFonts w:ascii="Arial" w:eastAsia="Arial" w:hAnsi="Arial" w:cs="Arial"/>
          <w:b/>
          <w:color w:val="000000"/>
          <w:sz w:val="28"/>
          <w:szCs w:val="28"/>
        </w:rPr>
        <w:t>SETEMBRO VERDE PELA INCLUSÃO NA UDESC JOINVILLE</w:t>
      </w:r>
    </w:p>
    <w:p w14:paraId="51E6D8BB" w14:textId="77777777" w:rsidR="0062243D" w:rsidRDefault="0062243D" w:rsidP="0062243D">
      <w:pPr>
        <w:spacing w:after="0"/>
        <w:ind w:left="280"/>
        <w:rPr>
          <w:rFonts w:ascii="Arial" w:eastAsia="Arial" w:hAnsi="Arial" w:cs="Arial"/>
          <w:color w:val="000000"/>
        </w:rPr>
      </w:pPr>
    </w:p>
    <w:p w14:paraId="31AD03F8" w14:textId="1E13245F" w:rsidR="00A62728" w:rsidRPr="00B7460C" w:rsidRDefault="002A4823" w:rsidP="002A4823">
      <w:pPr>
        <w:spacing w:after="0"/>
        <w:ind w:left="280"/>
        <w:jc w:val="center"/>
        <w:rPr>
          <w:rFonts w:ascii="Arial" w:eastAsia="Arial" w:hAnsi="Arial" w:cs="Arial"/>
          <w:u w:val="single"/>
          <w:vertAlign w:val="superscript"/>
        </w:rPr>
      </w:pPr>
      <w:r>
        <w:rPr>
          <w:rFonts w:ascii="Arial" w:eastAsia="Arial" w:hAnsi="Arial" w:cs="Arial"/>
          <w:u w:val="single"/>
        </w:rPr>
        <w:t xml:space="preserve">Daiane </w:t>
      </w:r>
      <w:r w:rsidRPr="002A4823">
        <w:rPr>
          <w:rFonts w:ascii="Arial" w:eastAsia="Arial" w:hAnsi="Arial" w:cs="Arial"/>
          <w:u w:val="single"/>
        </w:rPr>
        <w:t>de Souza Todt</w:t>
      </w:r>
      <w:r w:rsidR="00F75676" w:rsidRPr="00B7460C">
        <w:rPr>
          <w:rFonts w:ascii="Arial" w:eastAsia="Arial" w:hAnsi="Arial" w:cs="Arial"/>
          <w:u w:val="single"/>
        </w:rPr>
        <w:t xml:space="preserve">; </w:t>
      </w:r>
      <w:r>
        <w:rPr>
          <w:rFonts w:ascii="Arial" w:eastAsia="Arial" w:hAnsi="Arial" w:cs="Arial"/>
          <w:u w:val="single"/>
        </w:rPr>
        <w:t>Ana Maria Flores</w:t>
      </w:r>
      <w:r w:rsidR="00F75676" w:rsidRPr="00B7460C">
        <w:rPr>
          <w:rFonts w:ascii="Arial" w:eastAsia="Arial" w:hAnsi="Arial" w:cs="Arial"/>
          <w:u w:val="single"/>
          <w:vertAlign w:val="superscript"/>
        </w:rPr>
        <w:t>2</w:t>
      </w:r>
      <w:r w:rsidR="00F75676" w:rsidRPr="00B7460C">
        <w:rPr>
          <w:rFonts w:ascii="Arial" w:eastAsia="Arial" w:hAnsi="Arial" w:cs="Arial"/>
          <w:u w:val="single"/>
        </w:rPr>
        <w:t xml:space="preserve">; </w:t>
      </w:r>
      <w:r>
        <w:rPr>
          <w:rFonts w:ascii="Arial" w:eastAsia="Arial" w:hAnsi="Arial" w:cs="Arial"/>
          <w:u w:val="single"/>
        </w:rPr>
        <w:t>Fabíola Corrêa Viel</w:t>
      </w:r>
      <w:r w:rsidR="00F75676" w:rsidRPr="00B7460C">
        <w:rPr>
          <w:rFonts w:ascii="Arial" w:eastAsia="Arial" w:hAnsi="Arial" w:cs="Arial"/>
          <w:u w:val="single"/>
          <w:vertAlign w:val="superscript"/>
        </w:rPr>
        <w:t>3</w:t>
      </w:r>
    </w:p>
    <w:p w14:paraId="557E2173" w14:textId="5CFF9054" w:rsidR="00A62728" w:rsidRPr="00B2117F" w:rsidRDefault="00F75676" w:rsidP="002A4823">
      <w:pPr>
        <w:pBdr>
          <w:top w:val="nil"/>
          <w:left w:val="nil"/>
          <w:bottom w:val="nil"/>
          <w:right w:val="nil"/>
          <w:between w:val="nil"/>
        </w:pBdr>
        <w:jc w:val="center"/>
        <w:rPr>
          <w:lang w:val="en-US"/>
        </w:rPr>
      </w:pPr>
      <w:r w:rsidRPr="00B2117F">
        <w:rPr>
          <w:rFonts w:ascii="Arial" w:eastAsia="Arial" w:hAnsi="Arial" w:cs="Arial"/>
          <w:i/>
          <w:vertAlign w:val="superscript"/>
          <w:lang w:val="en-US"/>
        </w:rPr>
        <w:t>1</w:t>
      </w:r>
      <w:r w:rsidR="002A4823" w:rsidRPr="00B2117F">
        <w:rPr>
          <w:rFonts w:ascii="Arial" w:eastAsia="Arial" w:hAnsi="Arial" w:cs="Arial"/>
          <w:i/>
          <w:lang w:val="en-US"/>
        </w:rPr>
        <w:t xml:space="preserve">Nae </w:t>
      </w:r>
      <w:proofErr w:type="spellStart"/>
      <w:r w:rsidR="002A4823" w:rsidRPr="00B2117F">
        <w:rPr>
          <w:rFonts w:ascii="Arial" w:eastAsia="Arial" w:hAnsi="Arial" w:cs="Arial"/>
          <w:i/>
          <w:lang w:val="en-US"/>
        </w:rPr>
        <w:t>Setorial</w:t>
      </w:r>
      <w:proofErr w:type="spellEnd"/>
      <w:r w:rsidR="002A4823" w:rsidRPr="00B2117F">
        <w:rPr>
          <w:rFonts w:ascii="Arial" w:eastAsia="Arial" w:hAnsi="Arial" w:cs="Arial"/>
          <w:i/>
          <w:lang w:val="en-US"/>
        </w:rPr>
        <w:t xml:space="preserve"> Udesc Joinville</w:t>
      </w:r>
      <w:r w:rsidRPr="00B2117F">
        <w:rPr>
          <w:rFonts w:ascii="Arial" w:eastAsia="Arial" w:hAnsi="Arial" w:cs="Arial"/>
          <w:i/>
          <w:lang w:val="en-US"/>
        </w:rPr>
        <w:t xml:space="preserve"> - </w:t>
      </w:r>
      <w:r w:rsidR="002A4823" w:rsidRPr="00B2117F">
        <w:rPr>
          <w:rFonts w:ascii="Arial" w:eastAsia="Arial" w:hAnsi="Arial" w:cs="Arial"/>
          <w:i/>
          <w:lang w:val="en-US"/>
        </w:rPr>
        <w:t>daiane.todt@udesc.br</w:t>
      </w:r>
      <w:r w:rsidRPr="00B2117F">
        <w:rPr>
          <w:rFonts w:ascii="Arial" w:eastAsia="Arial" w:hAnsi="Arial" w:cs="Arial"/>
          <w:i/>
          <w:lang w:val="en-US"/>
        </w:rPr>
        <w:t xml:space="preserve"> </w:t>
      </w:r>
      <w:r w:rsidRPr="00B2117F">
        <w:rPr>
          <w:rFonts w:ascii="Arial" w:eastAsia="Arial" w:hAnsi="Arial" w:cs="Arial"/>
          <w:i/>
          <w:vertAlign w:val="superscript"/>
          <w:lang w:val="en-US"/>
        </w:rPr>
        <w:t xml:space="preserve"> 2</w:t>
      </w:r>
      <w:r w:rsidR="002A4823" w:rsidRPr="00B2117F">
        <w:rPr>
          <w:rFonts w:ascii="Arial" w:eastAsia="Arial" w:hAnsi="Arial" w:cs="Arial"/>
          <w:i/>
          <w:lang w:val="en-US"/>
        </w:rPr>
        <w:t xml:space="preserve">Nae </w:t>
      </w:r>
      <w:proofErr w:type="spellStart"/>
      <w:r w:rsidR="002A4823" w:rsidRPr="00B2117F">
        <w:rPr>
          <w:rFonts w:ascii="Arial" w:eastAsia="Arial" w:hAnsi="Arial" w:cs="Arial"/>
          <w:i/>
          <w:lang w:val="en-US"/>
        </w:rPr>
        <w:t>Setorial</w:t>
      </w:r>
      <w:proofErr w:type="spellEnd"/>
      <w:r w:rsidR="002A4823" w:rsidRPr="00B2117F">
        <w:rPr>
          <w:rFonts w:ascii="Arial" w:eastAsia="Arial" w:hAnsi="Arial" w:cs="Arial"/>
          <w:i/>
          <w:lang w:val="en-US"/>
        </w:rPr>
        <w:t xml:space="preserve"> Udesc Joinville  -  ana.flores@udesc.br</w:t>
      </w:r>
      <w:r w:rsidRPr="00B2117F">
        <w:rPr>
          <w:rFonts w:ascii="Arial" w:eastAsia="Arial" w:hAnsi="Arial" w:cs="Arial"/>
          <w:i/>
          <w:lang w:val="en-US"/>
        </w:rPr>
        <w:t xml:space="preserve">; </w:t>
      </w:r>
      <w:r w:rsidRPr="00B2117F">
        <w:rPr>
          <w:rFonts w:ascii="Arial" w:eastAsia="Arial" w:hAnsi="Arial" w:cs="Arial"/>
          <w:i/>
          <w:vertAlign w:val="superscript"/>
          <w:lang w:val="en-US"/>
        </w:rPr>
        <w:t>3</w:t>
      </w:r>
      <w:r w:rsidR="002A4823" w:rsidRPr="00B2117F">
        <w:rPr>
          <w:rFonts w:ascii="Arial" w:eastAsia="Arial" w:hAnsi="Arial" w:cs="Arial"/>
          <w:i/>
          <w:lang w:val="en-US"/>
        </w:rPr>
        <w:t xml:space="preserve"> Udesc Joinville –</w:t>
      </w:r>
      <w:r w:rsidRPr="00B2117F">
        <w:rPr>
          <w:rFonts w:ascii="Arial" w:eastAsia="Arial" w:hAnsi="Arial" w:cs="Arial"/>
          <w:i/>
          <w:lang w:val="en-US"/>
        </w:rPr>
        <w:t xml:space="preserve"> </w:t>
      </w:r>
      <w:r w:rsidR="002A4823" w:rsidRPr="00B2117F">
        <w:rPr>
          <w:rFonts w:ascii="Arial" w:eastAsia="Arial" w:hAnsi="Arial" w:cs="Arial"/>
          <w:i/>
          <w:lang w:val="en-US"/>
        </w:rPr>
        <w:t>fabiola.viel@udesc.br</w:t>
      </w:r>
    </w:p>
    <w:p w14:paraId="6CDE7EE8" w14:textId="77777777" w:rsidR="0062243D" w:rsidRPr="00B2117F" w:rsidRDefault="0062243D" w:rsidP="006224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sz w:val="24"/>
          <w:szCs w:val="24"/>
          <w:lang w:val="en-US"/>
        </w:rPr>
      </w:pPr>
    </w:p>
    <w:p w14:paraId="4567A2B1" w14:textId="54A5E747" w:rsidR="00C50C59" w:rsidRDefault="00C50C59" w:rsidP="00C50C5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  <w:r w:rsidRPr="00C50C59">
        <w:rPr>
          <w:rFonts w:ascii="Arial" w:eastAsia="Arial" w:hAnsi="Arial" w:cs="Arial"/>
          <w:sz w:val="24"/>
          <w:szCs w:val="24"/>
        </w:rPr>
        <w:t>O Núcleo de Acessibilidade Educacional (NAE) da Udesc Joinville/CCT realiza o acompanhamento educacional de estudantes público-alvo da Educação Especial e de discentes com necessidades educacionais específicas, buscando garantir condições adequadas para sua permanência e desenvolvimento acadêmico. Nesse contexto, torna-se fundamental investir na formação docente, promovendo o desenvolvimento de competências e habilidades que possibilitem a adequação de estratégias pedagógicas às diferentes necessidades dos estudantes.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C50C59">
        <w:rPr>
          <w:rFonts w:ascii="Arial" w:eastAsia="Arial" w:hAnsi="Arial" w:cs="Arial"/>
          <w:sz w:val="24"/>
          <w:szCs w:val="24"/>
        </w:rPr>
        <w:t xml:space="preserve">Além da capacitação dos docentes, a construção de um ambiente universitário inclusivo, acolhedor e equitativo requer ações de conscientização voltadas a comunidade acadêmica. Para isso, é necessário fomentar espaços de diálogo, reflexão e aprendizagem sobre acessibilidade, inclusão, respeito às diferenças e combate ao preconceito e ao </w:t>
      </w:r>
      <w:proofErr w:type="spellStart"/>
      <w:r w:rsidRPr="00C50C59">
        <w:rPr>
          <w:rFonts w:ascii="Arial" w:eastAsia="Arial" w:hAnsi="Arial" w:cs="Arial"/>
          <w:sz w:val="24"/>
          <w:szCs w:val="24"/>
        </w:rPr>
        <w:t>capacitismo</w:t>
      </w:r>
      <w:proofErr w:type="spellEnd"/>
      <w:r w:rsidRPr="00C50C59">
        <w:rPr>
          <w:rFonts w:ascii="Arial" w:eastAsia="Arial" w:hAnsi="Arial" w:cs="Arial"/>
          <w:sz w:val="24"/>
          <w:szCs w:val="24"/>
        </w:rPr>
        <w:t>.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C50C59">
        <w:rPr>
          <w:rFonts w:ascii="Arial" w:eastAsia="Arial" w:hAnsi="Arial" w:cs="Arial"/>
          <w:sz w:val="24"/>
          <w:szCs w:val="24"/>
        </w:rPr>
        <w:t xml:space="preserve">Com esse propósito, o NAE promoveu, ao longo </w:t>
      </w:r>
      <w:r>
        <w:rPr>
          <w:rFonts w:ascii="Arial" w:eastAsia="Arial" w:hAnsi="Arial" w:cs="Arial"/>
          <w:sz w:val="24"/>
          <w:szCs w:val="24"/>
        </w:rPr>
        <w:t xml:space="preserve">de setembro, </w:t>
      </w:r>
      <w:r w:rsidRPr="00C50C59">
        <w:rPr>
          <w:rFonts w:ascii="Arial" w:eastAsia="Arial" w:hAnsi="Arial" w:cs="Arial"/>
          <w:sz w:val="24"/>
          <w:szCs w:val="24"/>
        </w:rPr>
        <w:t>mês dedicado à conscientização sobre a inclusão de pessoas com deficiência,</w:t>
      </w:r>
      <w:r>
        <w:rPr>
          <w:rFonts w:ascii="Arial" w:eastAsia="Arial" w:hAnsi="Arial" w:cs="Arial"/>
          <w:sz w:val="24"/>
          <w:szCs w:val="24"/>
        </w:rPr>
        <w:t xml:space="preserve"> o evento </w:t>
      </w:r>
      <w:r w:rsidRPr="00C50C59">
        <w:rPr>
          <w:rFonts w:ascii="Arial" w:eastAsia="Arial" w:hAnsi="Arial" w:cs="Arial"/>
          <w:sz w:val="24"/>
          <w:szCs w:val="24"/>
        </w:rPr>
        <w:t>Setembro Verde. A programação contemplou palestras, oficinas, rodas de conversa, exibição e debate de filme, além de encontros abertos à participação da comunidade interna e externa. As ações contaram com a colaboração de profissionais e especialistas que compartilharam conhecimentos, experiências e práticas relacionadas à acessibilidade e à inclusão no ensino superior</w:t>
      </w:r>
      <w:r>
        <w:rPr>
          <w:rFonts w:ascii="Arial" w:eastAsia="Arial" w:hAnsi="Arial" w:cs="Arial"/>
          <w:sz w:val="24"/>
          <w:szCs w:val="24"/>
        </w:rPr>
        <w:t xml:space="preserve">. </w:t>
      </w:r>
      <w:r w:rsidR="00021066">
        <w:rPr>
          <w:rFonts w:ascii="Arial" w:eastAsia="Arial" w:hAnsi="Arial" w:cs="Arial"/>
          <w:sz w:val="24"/>
          <w:szCs w:val="24"/>
        </w:rPr>
        <w:t>As atividades</w:t>
      </w:r>
      <w:r w:rsidRPr="00C50C59">
        <w:rPr>
          <w:rFonts w:ascii="Arial" w:eastAsia="Arial" w:hAnsi="Arial" w:cs="Arial"/>
          <w:sz w:val="24"/>
          <w:szCs w:val="24"/>
        </w:rPr>
        <w:t xml:space="preserve"> proporcionaram momentos de reflexão sobre igualdade de oportunidades, respeito à diversidade e eliminação de barreiras que dificultam a participação plena dos estudantes atendidos pelo NAE. Além disso, contribuíram para o fortalecimento da política institucional de inclusão da Udesc, tanto pela ampliação da conscientização da comunidade acadêmica quanto pela capacitação técnica dos docentes para o atendimento das diferentes demandas educacionais.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C50C59">
        <w:rPr>
          <w:rFonts w:ascii="Arial" w:eastAsia="Arial" w:hAnsi="Arial" w:cs="Arial"/>
          <w:sz w:val="24"/>
          <w:szCs w:val="24"/>
        </w:rPr>
        <w:t>A iniciativa reforçou o compromisso</w:t>
      </w:r>
      <w:r w:rsidR="00021066">
        <w:rPr>
          <w:rFonts w:ascii="Arial" w:eastAsia="Arial" w:hAnsi="Arial" w:cs="Arial"/>
          <w:sz w:val="24"/>
          <w:szCs w:val="24"/>
        </w:rPr>
        <w:t xml:space="preserve"> do centro</w:t>
      </w:r>
      <w:r w:rsidRPr="00C50C59">
        <w:rPr>
          <w:rFonts w:ascii="Arial" w:eastAsia="Arial" w:hAnsi="Arial" w:cs="Arial"/>
          <w:sz w:val="24"/>
          <w:szCs w:val="24"/>
        </w:rPr>
        <w:t xml:space="preserve"> com a promoção da acessibilidade, da equidade e da inclusão, consolidando ações voltadas à construção de um ambiente universitário mais humano, respeitoso e acolhedor</w:t>
      </w:r>
      <w:r w:rsidR="006C4F06">
        <w:rPr>
          <w:rFonts w:ascii="Arial" w:eastAsia="Arial" w:hAnsi="Arial" w:cs="Arial"/>
          <w:sz w:val="24"/>
          <w:szCs w:val="24"/>
        </w:rPr>
        <w:t xml:space="preserve"> e</w:t>
      </w:r>
      <w:r w:rsidRPr="00C50C59">
        <w:rPr>
          <w:rFonts w:ascii="Arial" w:eastAsia="Arial" w:hAnsi="Arial" w:cs="Arial"/>
          <w:sz w:val="24"/>
          <w:szCs w:val="24"/>
        </w:rPr>
        <w:t xml:space="preserve"> </w:t>
      </w:r>
      <w:r w:rsidR="006C4F06">
        <w:rPr>
          <w:rFonts w:ascii="Arial" w:eastAsia="Arial" w:hAnsi="Arial" w:cs="Arial"/>
          <w:sz w:val="24"/>
          <w:szCs w:val="24"/>
        </w:rPr>
        <w:t>a</w:t>
      </w:r>
      <w:r w:rsidRPr="00C50C59">
        <w:rPr>
          <w:rFonts w:ascii="Arial" w:eastAsia="Arial" w:hAnsi="Arial" w:cs="Arial"/>
          <w:sz w:val="24"/>
          <w:szCs w:val="24"/>
        </w:rPr>
        <w:t>mpli</w:t>
      </w:r>
      <w:r w:rsidR="006C4F06">
        <w:rPr>
          <w:rFonts w:ascii="Arial" w:eastAsia="Arial" w:hAnsi="Arial" w:cs="Arial"/>
          <w:sz w:val="24"/>
          <w:szCs w:val="24"/>
        </w:rPr>
        <w:t>ou</w:t>
      </w:r>
      <w:r w:rsidRPr="00C50C59">
        <w:rPr>
          <w:rFonts w:ascii="Arial" w:eastAsia="Arial" w:hAnsi="Arial" w:cs="Arial"/>
          <w:sz w:val="24"/>
          <w:szCs w:val="24"/>
        </w:rPr>
        <w:t xml:space="preserve"> a conscientização da comunidade acadêmica, fortalecendo a formação dos docentes e promovendo reflexões para a garantia de uma cultura institucional cada vez mais inclusiva.</w:t>
      </w:r>
    </w:p>
    <w:p w14:paraId="0C9ABBEA" w14:textId="28814ABF" w:rsidR="00A62728" w:rsidRPr="00B7460C" w:rsidRDefault="00F75676">
      <w:pPr>
        <w:spacing w:before="240" w:after="0" w:line="240" w:lineRule="auto"/>
        <w:jc w:val="both"/>
        <w:rPr>
          <w:rFonts w:ascii="Arial" w:eastAsia="Arial" w:hAnsi="Arial" w:cs="Arial"/>
          <w:sz w:val="24"/>
          <w:szCs w:val="24"/>
        </w:rPr>
      </w:pPr>
      <w:r w:rsidRPr="00B7460C">
        <w:rPr>
          <w:rFonts w:ascii="Arial" w:eastAsia="Arial" w:hAnsi="Arial" w:cs="Arial"/>
          <w:b/>
          <w:sz w:val="24"/>
          <w:szCs w:val="24"/>
        </w:rPr>
        <w:t>Palavras-chave:</w:t>
      </w:r>
      <w:r w:rsidRPr="00B7460C">
        <w:rPr>
          <w:rFonts w:ascii="Arial" w:eastAsia="Arial" w:hAnsi="Arial" w:cs="Arial"/>
          <w:sz w:val="24"/>
          <w:szCs w:val="24"/>
        </w:rPr>
        <w:t xml:space="preserve"> </w:t>
      </w:r>
      <w:r w:rsidR="00B0245D">
        <w:rPr>
          <w:rFonts w:ascii="Arial" w:eastAsia="Arial" w:hAnsi="Arial" w:cs="Arial"/>
          <w:sz w:val="24"/>
          <w:szCs w:val="24"/>
        </w:rPr>
        <w:t xml:space="preserve">Núcleo de acessibilidade educacional, </w:t>
      </w:r>
      <w:r w:rsidR="00C50C59">
        <w:rPr>
          <w:rFonts w:ascii="Arial" w:eastAsia="Arial" w:hAnsi="Arial" w:cs="Arial"/>
          <w:sz w:val="24"/>
          <w:szCs w:val="24"/>
        </w:rPr>
        <w:t>i</w:t>
      </w:r>
      <w:r w:rsidR="00B0245D">
        <w:rPr>
          <w:rFonts w:ascii="Arial" w:eastAsia="Arial" w:hAnsi="Arial" w:cs="Arial"/>
          <w:sz w:val="24"/>
          <w:szCs w:val="24"/>
        </w:rPr>
        <w:t xml:space="preserve">nclusão, </w:t>
      </w:r>
      <w:r w:rsidR="00C50C59">
        <w:rPr>
          <w:rFonts w:ascii="Arial" w:eastAsia="Arial" w:hAnsi="Arial" w:cs="Arial"/>
          <w:sz w:val="24"/>
          <w:szCs w:val="24"/>
        </w:rPr>
        <w:t>f</w:t>
      </w:r>
      <w:r w:rsidR="00B0245D">
        <w:rPr>
          <w:rFonts w:ascii="Arial" w:eastAsia="Arial" w:hAnsi="Arial" w:cs="Arial"/>
          <w:sz w:val="24"/>
          <w:szCs w:val="24"/>
        </w:rPr>
        <w:t>ormação continuada</w:t>
      </w:r>
      <w:r w:rsidRPr="00B7460C">
        <w:rPr>
          <w:rFonts w:ascii="Arial" w:eastAsia="Arial" w:hAnsi="Arial" w:cs="Arial"/>
          <w:sz w:val="24"/>
          <w:szCs w:val="24"/>
        </w:rPr>
        <w:t xml:space="preserve">. </w:t>
      </w:r>
    </w:p>
    <w:p w14:paraId="37152521" w14:textId="77777777" w:rsidR="00A62728" w:rsidRDefault="00A62728" w:rsidP="00543CA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40" w:line="360" w:lineRule="auto"/>
        <w:ind w:firstLine="850"/>
        <w:jc w:val="both"/>
        <w:rPr>
          <w:rFonts w:ascii="Arial" w:eastAsia="Arial" w:hAnsi="Arial" w:cs="Arial"/>
          <w:b/>
          <w:sz w:val="24"/>
          <w:szCs w:val="24"/>
        </w:rPr>
      </w:pPr>
    </w:p>
    <w:p w14:paraId="413E2706" w14:textId="77777777" w:rsidR="00A62728" w:rsidRDefault="00A62728" w:rsidP="00543CA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highlight w:val="white"/>
        </w:rPr>
      </w:pPr>
    </w:p>
    <w:sectPr w:rsidR="00A62728">
      <w:headerReference w:type="default" r:id="rId9"/>
      <w:footerReference w:type="default" r:id="rId10"/>
      <w:pgSz w:w="11906" w:h="16838"/>
      <w:pgMar w:top="1984" w:right="836" w:bottom="1418" w:left="795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A7D9FF" w14:textId="77777777" w:rsidR="00F71B8E" w:rsidRDefault="00F71B8E">
      <w:pPr>
        <w:spacing w:after="0" w:line="240" w:lineRule="auto"/>
      </w:pPr>
      <w:r>
        <w:separator/>
      </w:r>
    </w:p>
  </w:endnote>
  <w:endnote w:type="continuationSeparator" w:id="0">
    <w:p w14:paraId="13EAAC6B" w14:textId="77777777" w:rsidR="00F71B8E" w:rsidRDefault="00F71B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;Arial"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F3005B" w14:textId="77777777" w:rsidR="00A62728" w:rsidRDefault="00A62728">
    <w:pPr>
      <w:keepNext/>
      <w:pBdr>
        <w:top w:val="nil"/>
        <w:left w:val="nil"/>
        <w:bottom w:val="nil"/>
        <w:right w:val="nil"/>
        <w:between w:val="nil"/>
      </w:pBdr>
      <w:spacing w:after="0" w:line="240" w:lineRule="auto"/>
      <w:rPr>
        <w:color w:val="000000"/>
        <w:highlight w:val="white"/>
      </w:rPr>
    </w:pPr>
  </w:p>
  <w:p w14:paraId="6E619F96" w14:textId="77777777" w:rsidR="00A62728" w:rsidRDefault="00F75676">
    <w:pPr>
      <w:keepNext/>
      <w:pBdr>
        <w:top w:val="nil"/>
        <w:left w:val="nil"/>
        <w:bottom w:val="nil"/>
        <w:right w:val="nil"/>
        <w:between w:val="nil"/>
      </w:pBdr>
      <w:spacing w:after="0" w:line="240" w:lineRule="auto"/>
      <w:ind w:hanging="1134"/>
      <w:rPr>
        <w:color w:val="000000"/>
        <w:highlight w:val="white"/>
      </w:rPr>
    </w:pPr>
    <w:r>
      <w:rPr>
        <w:noProof/>
        <w:color w:val="000000"/>
      </w:rPr>
      <w:drawing>
        <wp:inline distT="0" distB="0" distL="0" distR="0" wp14:anchorId="712A7E8E" wp14:editId="390B4A0E">
          <wp:extent cx="7781925" cy="384363"/>
          <wp:effectExtent l="0" t="0" r="0" b="0"/>
          <wp:docPr id="8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>
                    <a:biLevel thresh="75000"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781925" cy="38436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4CD624" w14:textId="77777777" w:rsidR="00F71B8E" w:rsidRDefault="00F71B8E">
      <w:pPr>
        <w:spacing w:after="0" w:line="240" w:lineRule="auto"/>
      </w:pPr>
      <w:r>
        <w:separator/>
      </w:r>
    </w:p>
  </w:footnote>
  <w:footnote w:type="continuationSeparator" w:id="0">
    <w:p w14:paraId="4C1D9A29" w14:textId="77777777" w:rsidR="00F71B8E" w:rsidRDefault="00F71B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694D00" w14:textId="7DFFB166" w:rsidR="00A62728" w:rsidRDefault="0062243D" w:rsidP="0062243D">
    <w:pPr>
      <w:tabs>
        <w:tab w:val="right" w:pos="8789"/>
      </w:tabs>
      <w:ind w:left="-795" w:right="-73"/>
      <w:jc w:val="center"/>
    </w:pPr>
    <w:r w:rsidRPr="0062243D">
      <w:rPr>
        <w:noProof/>
      </w:rPr>
      <w:drawing>
        <wp:inline distT="0" distB="0" distL="0" distR="0" wp14:anchorId="554585B2" wp14:editId="3F242481">
          <wp:extent cx="4292600" cy="1362769"/>
          <wp:effectExtent l="0" t="0" r="0" b="889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369934" cy="13873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190F247" w14:textId="77777777" w:rsidR="00A62728" w:rsidRDefault="00A62728">
    <w:pPr>
      <w:pBdr>
        <w:top w:val="nil"/>
        <w:left w:val="nil"/>
        <w:bottom w:val="nil"/>
        <w:right w:val="nil"/>
        <w:between w:val="nil"/>
      </w:pBdr>
      <w:tabs>
        <w:tab w:val="right" w:pos="8789"/>
      </w:tabs>
      <w:spacing w:after="0" w:line="240" w:lineRule="auto"/>
      <w:ind w:left="-795" w:right="-73"/>
      <w:jc w:val="right"/>
      <w:rPr>
        <w:color w:val="000000"/>
      </w:rPr>
    </w:pPr>
  </w:p>
  <w:p w14:paraId="40AB7891" w14:textId="77777777" w:rsidR="00A62728" w:rsidRDefault="00A62728">
    <w:pPr>
      <w:pBdr>
        <w:top w:val="nil"/>
        <w:left w:val="nil"/>
        <w:bottom w:val="nil"/>
        <w:right w:val="nil"/>
        <w:between w:val="nil"/>
      </w:pBdr>
      <w:tabs>
        <w:tab w:val="right" w:pos="8789"/>
      </w:tabs>
      <w:spacing w:after="0" w:line="240" w:lineRule="auto"/>
      <w:ind w:left="-795" w:right="-73"/>
      <w:jc w:val="right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2A2EBD"/>
    <w:multiLevelType w:val="hybridMultilevel"/>
    <w:tmpl w:val="8EB0700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728"/>
    <w:rsid w:val="00016C89"/>
    <w:rsid w:val="00020A41"/>
    <w:rsid w:val="00021066"/>
    <w:rsid w:val="00021A02"/>
    <w:rsid w:val="00067193"/>
    <w:rsid w:val="000A075E"/>
    <w:rsid w:val="001C2A49"/>
    <w:rsid w:val="001C6D2E"/>
    <w:rsid w:val="00222AE3"/>
    <w:rsid w:val="002A0FC6"/>
    <w:rsid w:val="002A4823"/>
    <w:rsid w:val="003A4903"/>
    <w:rsid w:val="004F2AAB"/>
    <w:rsid w:val="00541B53"/>
    <w:rsid w:val="00543CA8"/>
    <w:rsid w:val="005865BC"/>
    <w:rsid w:val="0062243D"/>
    <w:rsid w:val="00640A04"/>
    <w:rsid w:val="006C4F06"/>
    <w:rsid w:val="006D224E"/>
    <w:rsid w:val="006F224A"/>
    <w:rsid w:val="00710783"/>
    <w:rsid w:val="007539E4"/>
    <w:rsid w:val="00841BEF"/>
    <w:rsid w:val="008661C4"/>
    <w:rsid w:val="009C47B6"/>
    <w:rsid w:val="00A62728"/>
    <w:rsid w:val="00B0245D"/>
    <w:rsid w:val="00B2117F"/>
    <w:rsid w:val="00B7460C"/>
    <w:rsid w:val="00B759CB"/>
    <w:rsid w:val="00C50C59"/>
    <w:rsid w:val="00CF4ADC"/>
    <w:rsid w:val="00D246FD"/>
    <w:rsid w:val="00E55244"/>
    <w:rsid w:val="00F71B8E"/>
    <w:rsid w:val="00F75676"/>
    <w:rsid w:val="00FA637A"/>
    <w:rsid w:val="00FC50D9"/>
    <w:rsid w:val="00FF4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ECF758"/>
  <w15:docId w15:val="{0C709B50-FCDB-42F1-B1DD-2572FB7A1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textAlignment w:val="top"/>
      <w:outlineLvl w:val="0"/>
    </w:pPr>
  </w:style>
  <w:style w:type="paragraph" w:styleId="Ttulo1">
    <w:name w:val="heading 1"/>
    <w:basedOn w:val="LO-normal"/>
    <w:next w:val="LO-normal1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LO-normal"/>
    <w:next w:val="LO-normal1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LO-normal"/>
    <w:next w:val="LO-normal1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LO-normal"/>
    <w:next w:val="LO-normal1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LO-normal"/>
    <w:next w:val="LO-normal1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LO-normal"/>
    <w:next w:val="LO-normal1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LO-normal"/>
    <w:next w:val="Corpodetexto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Fontepargpadro1">
    <w:name w:val="Fonte parág. padrão1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CabealhoChar">
    <w:name w:val="Cabeçalho Char"/>
    <w:basedOn w:val="Fontepargpadro1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RodapChar">
    <w:name w:val="Rodapé Char"/>
    <w:basedOn w:val="Fontepargpadro1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TextodebaloChar">
    <w:name w:val="Texto de balão Char"/>
    <w:qFormat/>
    <w:rPr>
      <w:rFonts w:ascii="Tahoma" w:hAnsi="Tahoma" w:cs="Tahoma"/>
      <w:w w:val="100"/>
      <w:position w:val="0"/>
      <w:sz w:val="16"/>
      <w:szCs w:val="16"/>
      <w:effect w:val="none"/>
      <w:vertAlign w:val="baseline"/>
      <w:em w:val="none"/>
    </w:rPr>
  </w:style>
  <w:style w:type="paragraph" w:styleId="Corpodetexto">
    <w:name w:val="Body Text"/>
    <w:basedOn w:val="LO-normal"/>
    <w:qFormat/>
    <w:pPr>
      <w:spacing w:after="140"/>
      <w:textAlignment w:val="top"/>
      <w:outlineLvl w:val="0"/>
    </w:pPr>
  </w:style>
  <w:style w:type="paragraph" w:styleId="Lista">
    <w:name w:val="List"/>
    <w:basedOn w:val="Corpodetexto"/>
    <w:qFormat/>
    <w:rPr>
      <w:rFonts w:cs="Mangal"/>
    </w:rPr>
  </w:style>
  <w:style w:type="paragraph" w:styleId="Legenda">
    <w:name w:val="caption"/>
    <w:basedOn w:val="LO-normal"/>
    <w:next w:val="LO-normal1"/>
    <w:qFormat/>
    <w:pPr>
      <w:suppressLineNumbers/>
      <w:spacing w:before="120" w:after="120"/>
      <w:textAlignment w:val="top"/>
      <w:outlineLvl w:val="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LO-normal"/>
    <w:qFormat/>
    <w:pPr>
      <w:suppressLineNumbers/>
      <w:textAlignment w:val="top"/>
      <w:outlineLvl w:val="0"/>
    </w:pPr>
    <w:rPr>
      <w:rFonts w:cs="Mangal"/>
    </w:rPr>
  </w:style>
  <w:style w:type="paragraph" w:customStyle="1" w:styleId="LO-normal1">
    <w:name w:val="LO-normal1"/>
    <w:qFormat/>
  </w:style>
  <w:style w:type="paragraph" w:customStyle="1" w:styleId="LO-normal">
    <w:name w:val="LO-normal"/>
    <w:qFormat/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LO-normal"/>
    <w:qFormat/>
    <w:pPr>
      <w:textAlignment w:val="top"/>
      <w:outlineLvl w:val="0"/>
    </w:pPr>
  </w:style>
  <w:style w:type="paragraph" w:styleId="Rodap">
    <w:name w:val="footer"/>
    <w:basedOn w:val="LO-normal"/>
    <w:qFormat/>
    <w:pPr>
      <w:textAlignment w:val="top"/>
      <w:outlineLvl w:val="0"/>
    </w:pPr>
  </w:style>
  <w:style w:type="paragraph" w:customStyle="1" w:styleId="Ttulo10">
    <w:name w:val="Título1"/>
    <w:basedOn w:val="LO-normal"/>
    <w:qFormat/>
    <w:pPr>
      <w:keepNext/>
      <w:spacing w:before="240" w:after="120"/>
      <w:textAlignment w:val="top"/>
      <w:outlineLvl w:val="0"/>
    </w:pPr>
    <w:rPr>
      <w:rFonts w:ascii="Liberation Sans;Arial" w:eastAsia="Microsoft YaHei" w:hAnsi="Liberation Sans;Arial" w:cs="Mangal"/>
      <w:sz w:val="28"/>
      <w:szCs w:val="28"/>
    </w:rPr>
  </w:style>
  <w:style w:type="paragraph" w:customStyle="1" w:styleId="Textodebalo1">
    <w:name w:val="Texto de balão1"/>
    <w:basedOn w:val="LO-normal"/>
    <w:qFormat/>
    <w:pPr>
      <w:textAlignment w:val="top"/>
      <w:outlineLvl w:val="0"/>
    </w:pPr>
    <w:rPr>
      <w:rFonts w:ascii="Tahoma" w:hAnsi="Tahoma" w:cs="Tahoma"/>
      <w:sz w:val="16"/>
      <w:szCs w:val="16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Standard">
    <w:name w:val="Standard"/>
    <w:qFormat/>
    <w:pPr>
      <w:overflowPunct w:val="0"/>
      <w:textAlignment w:val="baseline"/>
    </w:pPr>
    <w:rPr>
      <w:rFonts w:ascii="Arial" w:eastAsia="Arial" w:hAnsi="Arial" w:cs="Arial"/>
    </w:r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Textodebalo">
    <w:name w:val="Balloon Text"/>
    <w:basedOn w:val="Normal"/>
    <w:link w:val="TextodebaloChar1"/>
    <w:uiPriority w:val="99"/>
    <w:semiHidden/>
    <w:unhideWhenUsed/>
    <w:rsid w:val="00016C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1">
    <w:name w:val="Texto de balão Char1"/>
    <w:basedOn w:val="Fontepargpadro"/>
    <w:link w:val="Textodebalo"/>
    <w:uiPriority w:val="99"/>
    <w:semiHidden/>
    <w:rsid w:val="00016C8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8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38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60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8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9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184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1+tbMjDr+ULvZ2B8tG1sFsyuMFA==">CgMxLjA4AHIhMTNHc05fclNfZEZ4UGJ5SW9ja1N6ejNVU01TWFgxRlQw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F889AD08-60CC-4699-915D-8D1E0CCB13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406</Words>
  <Characters>2196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google1590084618</dc:creator>
  <cp:lastModifiedBy>FABIOLA CORREA VIEL</cp:lastModifiedBy>
  <cp:revision>6</cp:revision>
  <dcterms:created xsi:type="dcterms:W3CDTF">2026-09-23T14:42:00Z</dcterms:created>
  <dcterms:modified xsi:type="dcterms:W3CDTF">2026-09-23T19:02:00Z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1046-11.2.0.9075</vt:lpwstr>
  </property>
  <property fmtid="{D5CDD505-2E9C-101B-9397-08002B2CF9AE}" pid="3" name="GrammarlyDocumentId">
    <vt:lpwstr>5a148b7c-11aa-497b-b259-0a09a192288d</vt:lpwstr>
  </property>
</Properties>
</file>