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81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10309221</wp:posOffset>
            </wp:positionV>
            <wp:extent cx="7559675" cy="38290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4084300" cy="130387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300" cy="130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40"/>
        <w:rPr>
          <w:rFonts w:ascii="Times New Roman"/>
          <w:sz w:val="28"/>
        </w:rPr>
      </w:pPr>
    </w:p>
    <w:p>
      <w:pPr>
        <w:pStyle w:val="Heading1"/>
        <w:spacing w:line="278" w:lineRule="auto"/>
      </w:pPr>
      <w:bookmarkStart w:name="MONITORIA DE CÁLCULO DIFERENCIAL E INTEG" w:id="1"/>
      <w:bookmarkEnd w:id="1"/>
      <w:r>
        <w:rPr>
          <w:b w:val="0"/>
        </w:rPr>
      </w:r>
      <w:r>
        <w:rPr/>
        <w:t>MONITORIA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CÁLCULO</w:t>
      </w:r>
      <w:r>
        <w:rPr>
          <w:spacing w:val="-6"/>
        </w:rPr>
        <w:t> </w:t>
      </w:r>
      <w:r>
        <w:rPr/>
        <w:t>DIFERENCIAL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INTEGRAL:</w:t>
      </w:r>
      <w:r>
        <w:rPr>
          <w:spacing w:val="-6"/>
        </w:rPr>
        <w:t> </w:t>
      </w:r>
      <w:r>
        <w:rPr/>
        <w:t>CONTRIBUIÇÕES PARA O PROCESSO DE ENSINO E APRENDIZAGEM</w:t>
      </w:r>
    </w:p>
    <w:p>
      <w:pPr>
        <w:spacing w:line="276" w:lineRule="auto" w:before="279"/>
        <w:ind w:left="237" w:right="17" w:firstLine="0"/>
        <w:jc w:val="center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682942</wp:posOffset>
                </wp:positionH>
                <wp:positionV relativeFrom="paragraph">
                  <wp:posOffset>324534</wp:posOffset>
                </wp:positionV>
                <wp:extent cx="633031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303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0315" h="9525">
                              <a:moveTo>
                                <a:pt x="633031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330315" y="9525"/>
                              </a:lnTo>
                              <a:lnTo>
                                <a:pt x="6330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775002pt;margin-top:25.553905pt;width:498.45pt;height:.75pt;mso-position-horizontal-relative:page;mso-position-vertical-relative:paragraph;z-index:15729152" id="docshape1" filled="true" fillcolor="#000000" stroked="false">
                <v:fill type="solid"/>
                <w10:wrap type="none"/>
              </v:rect>
            </w:pict>
          </mc:Fallback>
        </mc:AlternateContent>
      </w:r>
      <w:bookmarkStart w:name="Anna Dably Rodrigues Azevedo11; Claudia " w:id="2"/>
      <w:bookmarkEnd w:id="2"/>
      <w:r>
        <w:rPr/>
      </w:r>
      <w:r>
        <w:rPr>
          <w:sz w:val="22"/>
        </w:rPr>
        <w:t>Anna</w:t>
      </w:r>
      <w:r>
        <w:rPr>
          <w:spacing w:val="-1"/>
          <w:sz w:val="22"/>
        </w:rPr>
        <w:t> </w:t>
      </w:r>
      <w:r>
        <w:rPr>
          <w:sz w:val="22"/>
        </w:rPr>
        <w:t>Dably</w:t>
      </w:r>
      <w:r>
        <w:rPr>
          <w:spacing w:val="-4"/>
          <w:sz w:val="22"/>
        </w:rPr>
        <w:t> </w:t>
      </w:r>
      <w:r>
        <w:rPr>
          <w:sz w:val="22"/>
        </w:rPr>
        <w:t>Rodrigues</w:t>
      </w:r>
      <w:r>
        <w:rPr>
          <w:spacing w:val="-4"/>
          <w:sz w:val="22"/>
        </w:rPr>
        <w:t> </w:t>
      </w:r>
      <w:r>
        <w:rPr>
          <w:sz w:val="22"/>
        </w:rPr>
        <w:t>Azevedo1</w:t>
      </w:r>
      <w:r>
        <w:rPr>
          <w:position w:val="7"/>
          <w:sz w:val="14"/>
        </w:rPr>
        <w:t>1</w:t>
      </w:r>
      <w:r>
        <w:rPr>
          <w:sz w:val="22"/>
        </w:rPr>
        <w:t>;</w:t>
      </w:r>
      <w:r>
        <w:rPr>
          <w:spacing w:val="-5"/>
          <w:sz w:val="22"/>
        </w:rPr>
        <w:t> </w:t>
      </w:r>
      <w:r>
        <w:rPr>
          <w:sz w:val="22"/>
        </w:rPr>
        <w:t>Claudia</w:t>
      </w:r>
      <w:r>
        <w:rPr>
          <w:spacing w:val="-1"/>
          <w:sz w:val="22"/>
        </w:rPr>
        <w:t> </w:t>
      </w:r>
      <w:r>
        <w:rPr>
          <w:sz w:val="22"/>
        </w:rPr>
        <w:t>Guimarães</w:t>
      </w:r>
      <w:r>
        <w:rPr>
          <w:spacing w:val="-4"/>
          <w:sz w:val="22"/>
        </w:rPr>
        <w:t> </w:t>
      </w:r>
      <w:r>
        <w:rPr>
          <w:sz w:val="22"/>
        </w:rPr>
        <w:t>Camargo</w:t>
      </w:r>
      <w:r>
        <w:rPr>
          <w:spacing w:val="-1"/>
          <w:sz w:val="22"/>
        </w:rPr>
        <w:t> </w:t>
      </w:r>
      <w:r>
        <w:rPr>
          <w:sz w:val="22"/>
        </w:rPr>
        <w:t>Campos</w:t>
      </w:r>
      <w:r>
        <w:rPr>
          <w:position w:val="7"/>
          <w:sz w:val="14"/>
        </w:rPr>
        <w:t>2</w:t>
      </w:r>
      <w:r>
        <w:rPr>
          <w:sz w:val="22"/>
        </w:rPr>
        <w:t>;</w:t>
      </w:r>
      <w:r>
        <w:rPr>
          <w:spacing w:val="40"/>
          <w:sz w:val="22"/>
        </w:rPr>
        <w:t> </w:t>
      </w:r>
      <w:r>
        <w:rPr>
          <w:sz w:val="22"/>
        </w:rPr>
        <w:t>Alexandre</w:t>
      </w:r>
      <w:r>
        <w:rPr>
          <w:spacing w:val="-1"/>
          <w:sz w:val="22"/>
        </w:rPr>
        <w:t> </w:t>
      </w:r>
      <w:r>
        <w:rPr>
          <w:sz w:val="22"/>
        </w:rPr>
        <w:t>Tripoli</w:t>
      </w:r>
      <w:r>
        <w:rPr>
          <w:spacing w:val="-3"/>
          <w:sz w:val="22"/>
        </w:rPr>
        <w:t> </w:t>
      </w:r>
      <w:r>
        <w:rPr>
          <w:sz w:val="22"/>
        </w:rPr>
        <w:t>Venção</w:t>
      </w:r>
      <w:r>
        <w:rPr>
          <w:position w:val="7"/>
          <w:sz w:val="14"/>
        </w:rPr>
        <w:t>3</w:t>
      </w:r>
      <w:r>
        <w:rPr>
          <w:spacing w:val="40"/>
          <w:position w:val="7"/>
          <w:sz w:val="14"/>
        </w:rPr>
        <w:t> </w:t>
      </w:r>
      <w:bookmarkStart w:name="1Graduanda do Curso de Engenharia  Ambie" w:id="3"/>
      <w:bookmarkEnd w:id="3"/>
      <w:r>
        <w:rPr>
          <w:position w:val="7"/>
          <w:sz w:val="14"/>
        </w:rPr>
      </w:r>
      <w:r>
        <w:rPr>
          <w:rFonts w:ascii="Arial" w:hAnsi="Arial"/>
          <w:i/>
          <w:position w:val="7"/>
          <w:sz w:val="22"/>
          <w:vertAlign w:val="superscript"/>
        </w:rPr>
        <w:t>1</w:t>
      </w:r>
      <w:r>
        <w:rPr>
          <w:rFonts w:ascii="Arial" w:hAnsi="Arial"/>
          <w:i/>
          <w:sz w:val="22"/>
          <w:vertAlign w:val="baseline"/>
        </w:rPr>
        <w:t>Graduanda do Curso de Engenharia</w:t>
      </w:r>
      <w:r>
        <w:rPr>
          <w:rFonts w:ascii="Arial" w:hAnsi="Arial"/>
          <w:i/>
          <w:spacing w:val="40"/>
          <w:sz w:val="22"/>
          <w:vertAlign w:val="baseline"/>
        </w:rPr>
        <w:t> </w:t>
      </w:r>
      <w:r>
        <w:rPr>
          <w:rFonts w:ascii="Arial" w:hAnsi="Arial"/>
          <w:i/>
          <w:sz w:val="22"/>
          <w:vertAlign w:val="baseline"/>
        </w:rPr>
        <w:t>Ambiental e Sanitária - Udesc/Cav – </w:t>
      </w:r>
      <w:hyperlink r:id="rId7">
        <w:r>
          <w:rPr>
            <w:rFonts w:ascii="Arial" w:hAnsi="Arial"/>
            <w:i/>
            <w:sz w:val="22"/>
            <w:vertAlign w:val="baseline"/>
          </w:rPr>
          <w:t>annadablyr@gmail.com</w:t>
        </w:r>
      </w:hyperlink>
      <w:r>
        <w:rPr>
          <w:rFonts w:ascii="Arial" w:hAnsi="Arial"/>
          <w:i/>
          <w:sz w:val="22"/>
          <w:vertAlign w:val="baseline"/>
        </w:rPr>
        <w:t>; </w:t>
      </w:r>
      <w:r>
        <w:rPr>
          <w:rFonts w:ascii="Arial" w:hAnsi="Arial"/>
          <w:i/>
          <w:sz w:val="22"/>
          <w:vertAlign w:val="superscript"/>
        </w:rPr>
        <w:t>2</w:t>
      </w:r>
      <w:r>
        <w:rPr>
          <w:rFonts w:ascii="Arial" w:hAnsi="Arial"/>
          <w:i/>
          <w:sz w:val="22"/>
          <w:vertAlign w:val="baseline"/>
        </w:rPr>
        <w:t>Docente do Depto de Engenharia</w:t>
      </w:r>
      <w:r>
        <w:rPr>
          <w:rFonts w:ascii="Arial" w:hAnsi="Arial"/>
          <w:i/>
          <w:spacing w:val="40"/>
          <w:sz w:val="22"/>
          <w:vertAlign w:val="baseline"/>
        </w:rPr>
        <w:t> </w:t>
      </w:r>
      <w:r>
        <w:rPr>
          <w:rFonts w:ascii="Arial" w:hAnsi="Arial"/>
          <w:i/>
          <w:sz w:val="22"/>
          <w:vertAlign w:val="baseline"/>
        </w:rPr>
        <w:t>Ambiental e Sanitária - Udesc/Cav - </w:t>
      </w:r>
      <w:hyperlink r:id="rId8">
        <w:r>
          <w:rPr>
            <w:rFonts w:ascii="Arial" w:hAnsi="Arial"/>
            <w:i/>
            <w:sz w:val="22"/>
            <w:vertAlign w:val="baseline"/>
          </w:rPr>
          <w:t>claudia.campos@udesc.br</w:t>
        </w:r>
      </w:hyperlink>
      <w:r>
        <w:rPr>
          <w:rFonts w:ascii="Arial" w:hAnsi="Arial"/>
          <w:i/>
          <w:sz w:val="22"/>
          <w:vertAlign w:val="baseline"/>
        </w:rPr>
        <w:t>; </w:t>
      </w:r>
      <w:bookmarkStart w:name="3Docente do Depto de Engenharia  Ambient" w:id="4"/>
      <w:bookmarkEnd w:id="4"/>
      <w:r>
        <w:rPr>
          <w:rFonts w:ascii="Arial" w:hAnsi="Arial"/>
          <w:i/>
          <w:sz w:val="22"/>
          <w:vertAlign w:val="baseline"/>
        </w:rPr>
      </w:r>
      <w:r>
        <w:rPr>
          <w:rFonts w:ascii="Arial" w:hAnsi="Arial"/>
          <w:i/>
          <w:sz w:val="22"/>
          <w:vertAlign w:val="superscript"/>
        </w:rPr>
        <w:t>3</w:t>
      </w:r>
      <w:r>
        <w:rPr>
          <w:rFonts w:ascii="Arial" w:hAnsi="Arial"/>
          <w:i/>
          <w:sz w:val="22"/>
          <w:vertAlign w:val="baseline"/>
        </w:rPr>
        <w:t>Docente do Depto de Engenharia</w:t>
      </w:r>
      <w:r>
        <w:rPr>
          <w:rFonts w:ascii="Arial" w:hAnsi="Arial"/>
          <w:i/>
          <w:spacing w:val="40"/>
          <w:sz w:val="22"/>
          <w:vertAlign w:val="baseline"/>
        </w:rPr>
        <w:t> </w:t>
      </w:r>
      <w:r>
        <w:rPr>
          <w:rFonts w:ascii="Arial" w:hAnsi="Arial"/>
          <w:i/>
          <w:sz w:val="22"/>
          <w:vertAlign w:val="baseline"/>
        </w:rPr>
        <w:t>Ambiental e Sanitária - Udesc/Cav</w:t>
      </w:r>
      <w:r>
        <w:rPr>
          <w:rFonts w:ascii="Arial" w:hAnsi="Arial"/>
          <w:i/>
          <w:spacing w:val="-2"/>
          <w:sz w:val="22"/>
          <w:vertAlign w:val="baseline"/>
        </w:rPr>
        <w:t> </w:t>
      </w:r>
      <w:r>
        <w:rPr>
          <w:rFonts w:ascii="Arial" w:hAnsi="Arial"/>
          <w:i/>
          <w:sz w:val="22"/>
          <w:vertAlign w:val="baseline"/>
        </w:rPr>
        <w:t>– </w:t>
      </w:r>
      <w:hyperlink r:id="rId9">
        <w:r>
          <w:rPr>
            <w:rFonts w:ascii="Arial" w:hAnsi="Arial"/>
            <w:i/>
            <w:sz w:val="22"/>
            <w:vertAlign w:val="baseline"/>
          </w:rPr>
          <w:t>alexandre.vencao@udesc.br</w:t>
        </w:r>
      </w:hyperlink>
    </w:p>
    <w:p>
      <w:pPr>
        <w:pStyle w:val="BodyText"/>
        <w:rPr>
          <w:rFonts w:ascii="Arial"/>
          <w:i/>
          <w:sz w:val="22"/>
        </w:rPr>
      </w:pPr>
    </w:p>
    <w:p>
      <w:pPr>
        <w:pStyle w:val="BodyText"/>
        <w:spacing w:before="57"/>
        <w:rPr>
          <w:rFonts w:ascii="Arial"/>
          <w:i/>
          <w:sz w:val="22"/>
        </w:rPr>
      </w:pPr>
    </w:p>
    <w:p>
      <w:pPr>
        <w:pStyle w:val="BodyText"/>
        <w:spacing w:before="1"/>
        <w:ind w:left="87" w:right="122"/>
        <w:jc w:val="both"/>
      </w:pPr>
      <w:bookmarkStart w:name="O Cálculo Diferencial e Integral constit" w:id="5"/>
      <w:bookmarkEnd w:id="5"/>
      <w:r>
        <w:rPr/>
      </w:r>
      <w:r>
        <w:rPr/>
        <w:t>O Cálculo Diferencial e Integral constitui uma importante base para a formação acadêmica nos cursos de Engenharia, contribuindo para o desenvolvimento do raciocínio lógico, da capacidade de abstração e da resolução de problemas. Entretanto, especialmente nas fases iniciais da graduação, os estudantes podem apresentar dificuldades relacionadas à compreensão e à aplicação</w:t>
      </w:r>
      <w:r>
        <w:rPr>
          <w:spacing w:val="-8"/>
        </w:rPr>
        <w:t> </w:t>
      </w:r>
      <w:r>
        <w:rPr/>
        <w:t>dos</w:t>
      </w:r>
      <w:r>
        <w:rPr>
          <w:spacing w:val="-5"/>
        </w:rPr>
        <w:t> </w:t>
      </w:r>
      <w:r>
        <w:rPr/>
        <w:t>conceitos</w:t>
      </w:r>
      <w:r>
        <w:rPr>
          <w:spacing w:val="-5"/>
        </w:rPr>
        <w:t> </w:t>
      </w:r>
      <w:r>
        <w:rPr/>
        <w:t>matemáticos,</w:t>
      </w:r>
      <w:r>
        <w:rPr>
          <w:spacing w:val="-6"/>
        </w:rPr>
        <w:t> </w:t>
      </w:r>
      <w:r>
        <w:rPr/>
        <w:t>bem</w:t>
      </w:r>
      <w:r>
        <w:rPr>
          <w:spacing w:val="-5"/>
        </w:rPr>
        <w:t> </w:t>
      </w:r>
      <w:r>
        <w:rPr/>
        <w:t>como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adaptação</w:t>
      </w:r>
      <w:r>
        <w:rPr>
          <w:spacing w:val="-4"/>
        </w:rPr>
        <w:t> </w:t>
      </w:r>
      <w:r>
        <w:rPr/>
        <w:t>às</w:t>
      </w:r>
      <w:r>
        <w:rPr>
          <w:spacing w:val="-5"/>
        </w:rPr>
        <w:t> </w:t>
      </w:r>
      <w:r>
        <w:rPr/>
        <w:t>exigências</w:t>
      </w:r>
      <w:r>
        <w:rPr>
          <w:spacing w:val="-9"/>
        </w:rPr>
        <w:t> </w:t>
      </w:r>
      <w:r>
        <w:rPr/>
        <w:t>acadêmicas.</w:t>
      </w:r>
      <w:r>
        <w:rPr>
          <w:spacing w:val="-6"/>
        </w:rPr>
        <w:t> </w:t>
      </w:r>
      <w:r>
        <w:rPr/>
        <w:t>Nesse contexto, este trabalho tem como objetivo relatar a experiência desenvolvida na monitoria de Cálculo Diferencial e Integral e suas contribuições como estratégia complementar de apoio ao processo de ensino e aprendizagem. As atividades são realizadas por meio de atendimentos semanais, organizados conforme as demandas e dificuldades apresentadas pela turma, envolvendo esclarecimento de dúvidas, revisão de conteúdos e resolução orientada de exercícios. A experiência tem proporcionado um espaço complementar de interação e acompanhamento dos estudantes, favorecendo a retomada e a consolidação dos conteúdos trabalhados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sala de aula.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proximidade entre monitora,</w:t>
      </w:r>
      <w:r>
        <w:rPr>
          <w:spacing w:val="-3"/>
        </w:rPr>
        <w:t> </w:t>
      </w:r>
      <w:r>
        <w:rPr/>
        <w:t>estudantes</w:t>
      </w:r>
      <w:r>
        <w:rPr>
          <w:spacing w:val="-1"/>
        </w:rPr>
        <w:t> </w:t>
      </w:r>
      <w:r>
        <w:rPr/>
        <w:t>e professores</w:t>
      </w:r>
      <w:r>
        <w:rPr>
          <w:spacing w:val="-1"/>
        </w:rPr>
        <w:t> </w:t>
      </w:r>
      <w:r>
        <w:rPr/>
        <w:t>possibilita identificar dificuldades recorrentes e direcionar os atendimentos às necessidades apresentadas pelos</w:t>
      </w:r>
      <w:r>
        <w:rPr>
          <w:spacing w:val="-9"/>
        </w:rPr>
        <w:t> </w:t>
      </w:r>
      <w:r>
        <w:rPr/>
        <w:t>acadêmicos,</w:t>
      </w:r>
      <w:r>
        <w:rPr>
          <w:spacing w:val="-6"/>
        </w:rPr>
        <w:t> </w:t>
      </w:r>
      <w:r>
        <w:rPr/>
        <w:t>além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estimular</w:t>
      </w:r>
      <w:r>
        <w:rPr>
          <w:spacing w:val="-4"/>
        </w:rPr>
        <w:t> </w:t>
      </w:r>
      <w:r>
        <w:rPr/>
        <w:t>maior</w:t>
      </w:r>
      <w:r>
        <w:rPr>
          <w:spacing w:val="-4"/>
        </w:rPr>
        <w:t> </w:t>
      </w:r>
      <w:r>
        <w:rPr/>
        <w:t>autonomia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segurança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resolução</w:t>
      </w:r>
      <w:r>
        <w:rPr>
          <w:spacing w:val="-8"/>
        </w:rPr>
        <w:t> </w:t>
      </w:r>
      <w:r>
        <w:rPr/>
        <w:t>dos</w:t>
      </w:r>
      <w:r>
        <w:rPr>
          <w:spacing w:val="-4"/>
        </w:rPr>
        <w:t> </w:t>
      </w:r>
      <w:r>
        <w:rPr/>
        <w:t>exercícios. Nesse sentido, a monitoria amplia as oportunidades de aprendizagem para além do período regular das aulas e favorece uma abordagem mais individualizada das dúvidas apresentadas. Para a monitora, a experiência também proporciona o aprofundamento dos conhecimentos matemáticos e o desenvolvimento de habilidades de comunicação, organização, responsabilidade e interação acadêmica, contribuindo para sua formação. Conclui-se que a monitoria</w:t>
      </w:r>
      <w:r>
        <w:rPr>
          <w:spacing w:val="-2"/>
        </w:rPr>
        <w:t> </w:t>
      </w:r>
      <w:r>
        <w:rPr/>
        <w:t>constitui</w:t>
      </w:r>
      <w:r>
        <w:rPr>
          <w:spacing w:val="-2"/>
        </w:rPr>
        <w:t> </w:t>
      </w:r>
      <w:r>
        <w:rPr/>
        <w:t>uma</w:t>
      </w:r>
      <w:r>
        <w:rPr>
          <w:spacing w:val="-2"/>
        </w:rPr>
        <w:t> </w:t>
      </w:r>
      <w:r>
        <w:rPr/>
        <w:t>importante</w:t>
      </w:r>
      <w:r>
        <w:rPr>
          <w:spacing w:val="-2"/>
        </w:rPr>
        <w:t> </w:t>
      </w:r>
      <w:r>
        <w:rPr/>
        <w:t>ferramenta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apoio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aprendizagem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Cálculo</w:t>
      </w:r>
      <w:r>
        <w:rPr>
          <w:spacing w:val="-2"/>
        </w:rPr>
        <w:t> </w:t>
      </w:r>
      <w:r>
        <w:rPr/>
        <w:t>Diferencial</w:t>
      </w:r>
      <w:r>
        <w:rPr>
          <w:spacing w:val="-7"/>
        </w:rPr>
        <w:t> </w:t>
      </w:r>
      <w:r>
        <w:rPr/>
        <w:t>e Integral, fortalecendo a interação entre estudantes, monitora e professores, proporcionando um ambiente complementar para a construção e consolidação dos conhecimentos necessários à formação acadêmica.</w:t>
      </w:r>
    </w:p>
    <w:p>
      <w:pPr>
        <w:pStyle w:val="BodyText"/>
        <w:spacing w:before="243"/>
        <w:ind w:left="87"/>
        <w:jc w:val="both"/>
      </w:pPr>
      <w:bookmarkStart w:name="Palavras-chave: Matemática; Engenharias;" w:id="6"/>
      <w:bookmarkEnd w:id="6"/>
      <w:r>
        <w:rPr/>
      </w:r>
      <w:r>
        <w:rPr>
          <w:rFonts w:ascii="Arial" w:hAnsi="Arial"/>
          <w:b/>
        </w:rPr>
        <w:t>Palavras-chave:</w:t>
      </w:r>
      <w:r>
        <w:rPr>
          <w:rFonts w:ascii="Arial" w:hAnsi="Arial"/>
          <w:b/>
          <w:spacing w:val="-10"/>
        </w:rPr>
        <w:t> </w:t>
      </w:r>
      <w:r>
        <w:rPr/>
        <w:t>Matemática;</w:t>
      </w:r>
      <w:r>
        <w:rPr>
          <w:spacing w:val="-10"/>
        </w:rPr>
        <w:t> </w:t>
      </w:r>
      <w:r>
        <w:rPr/>
        <w:t>Engenharias;</w:t>
      </w:r>
      <w:r>
        <w:rPr>
          <w:spacing w:val="-11"/>
        </w:rPr>
        <w:t> </w:t>
      </w:r>
      <w:r>
        <w:rPr/>
        <w:t>Monitoria</w:t>
      </w:r>
      <w:r>
        <w:rPr>
          <w:spacing w:val="-7"/>
        </w:rPr>
        <w:t> </w:t>
      </w:r>
      <w:r>
        <w:rPr/>
        <w:t>Acadêmica;</w:t>
      </w:r>
      <w:r>
        <w:rPr>
          <w:spacing w:val="-11"/>
        </w:rPr>
        <w:t> </w:t>
      </w:r>
      <w:r>
        <w:rPr/>
        <w:t>Aprendizagem;</w:t>
      </w:r>
      <w:r>
        <w:rPr>
          <w:spacing w:val="-11"/>
        </w:rPr>
        <w:t> </w:t>
      </w:r>
      <w:r>
        <w:rPr>
          <w:spacing w:val="-2"/>
        </w:rPr>
        <w:t>Desempenho.</w:t>
      </w:r>
    </w:p>
    <w:sectPr>
      <w:type w:val="continuous"/>
      <w:pgSz w:w="11910" w:h="16840"/>
      <w:pgMar w:top="100" w:bottom="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37"/>
      <w:jc w:val="center"/>
      <w:outlineLvl w:val="1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annadablyr@gmail.com" TargetMode="External"/><Relationship Id="rId8" Type="http://schemas.openxmlformats.org/officeDocument/2006/relationships/hyperlink" Target="mailto:claudia.campos@udesc.br" TargetMode="External"/><Relationship Id="rId9" Type="http://schemas.openxmlformats.org/officeDocument/2006/relationships/hyperlink" Target="mailto:alexandre.vencao@udesc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google1590084618</dc:creator>
  <dcterms:created xsi:type="dcterms:W3CDTF">2026-09-22T22:29:00Z</dcterms:created>
  <dcterms:modified xsi:type="dcterms:W3CDTF">2026-09-22T22:29:00Z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2026-09-22T00:00:00Z</vt:filetime>
  </property>
</Properties>
</file>