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215D6C" w14:textId="77777777" w:rsidR="00E5530E" w:rsidRDefault="00096360" w:rsidP="00096360">
      <w:pPr>
        <w:spacing w:after="0"/>
        <w:ind w:left="280"/>
        <w:jc w:val="center"/>
        <w:rPr>
          <w:rFonts w:ascii="Arial" w:eastAsia="Arial" w:hAnsi="Arial" w:cs="Arial"/>
          <w:b/>
          <w:color w:val="000000"/>
          <w:sz w:val="28"/>
          <w:szCs w:val="28"/>
        </w:rPr>
      </w:pPr>
      <w:r w:rsidRPr="00096360">
        <w:rPr>
          <w:rFonts w:ascii="Arial" w:eastAsia="Arial" w:hAnsi="Arial" w:cs="Arial"/>
          <w:b/>
          <w:color w:val="000000"/>
          <w:sz w:val="28"/>
          <w:szCs w:val="28"/>
        </w:rPr>
        <w:t xml:space="preserve">FORMAPET: </w:t>
      </w:r>
      <w:r w:rsidRPr="00096360">
        <w:rPr>
          <w:rFonts w:ascii="Arial" w:eastAsia="Arial" w:hAnsi="Arial" w:cs="Arial"/>
          <w:b/>
          <w:color w:val="000000"/>
          <w:sz w:val="28"/>
          <w:szCs w:val="28"/>
        </w:rPr>
        <w:t xml:space="preserve">CONHECIMENTO, CAPACITAÇÃO E INTEGRAÇÃO </w:t>
      </w:r>
    </w:p>
    <w:p w14:paraId="51E6D8BB" w14:textId="789FBCF8" w:rsidR="0062243D" w:rsidRDefault="00096360" w:rsidP="00096360">
      <w:pPr>
        <w:spacing w:after="0"/>
        <w:ind w:left="280"/>
        <w:jc w:val="center"/>
        <w:rPr>
          <w:rFonts w:ascii="Arial" w:eastAsia="Arial" w:hAnsi="Arial" w:cs="Arial"/>
          <w:b/>
          <w:color w:val="000000"/>
          <w:sz w:val="28"/>
          <w:szCs w:val="28"/>
        </w:rPr>
      </w:pPr>
      <w:r w:rsidRPr="00096360">
        <w:rPr>
          <w:rFonts w:ascii="Arial" w:eastAsia="Arial" w:hAnsi="Arial" w:cs="Arial"/>
          <w:b/>
          <w:color w:val="000000"/>
          <w:sz w:val="28"/>
          <w:szCs w:val="28"/>
        </w:rPr>
        <w:t>PARA A COMUNIDADE ACADÊMICA</w:t>
      </w:r>
    </w:p>
    <w:p w14:paraId="5AD616B7" w14:textId="77777777" w:rsidR="00E5530E" w:rsidRDefault="00E5530E" w:rsidP="00096360">
      <w:pPr>
        <w:spacing w:after="0"/>
        <w:ind w:left="280"/>
        <w:jc w:val="center"/>
        <w:rPr>
          <w:rFonts w:ascii="Arial" w:eastAsia="Arial" w:hAnsi="Arial" w:cs="Arial"/>
          <w:color w:val="000000"/>
        </w:rPr>
      </w:pPr>
    </w:p>
    <w:p w14:paraId="2B74C367" w14:textId="3347AA07" w:rsidR="007A2CAC" w:rsidRDefault="00A60D00" w:rsidP="00D820F2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rFonts w:ascii="Arial" w:eastAsia="Arial" w:hAnsi="Arial" w:cs="Arial"/>
          <w:i/>
          <w:vertAlign w:val="superscript"/>
        </w:rPr>
      </w:pPr>
      <w:r w:rsidRPr="007A2CAC">
        <w:rPr>
          <w:rFonts w:ascii="Arial" w:eastAsia="Arial" w:hAnsi="Arial" w:cs="Arial"/>
          <w:u w:val="single"/>
        </w:rPr>
        <w:t>Tarsila Vargas de Faria Oliveira</w:t>
      </w:r>
      <w:r w:rsidRPr="00A60D00">
        <w:rPr>
          <w:rFonts w:ascii="Arial" w:eastAsia="Arial" w:hAnsi="Arial" w:cs="Arial"/>
          <w:u w:val="single"/>
          <w:vertAlign w:val="superscript"/>
        </w:rPr>
        <w:t>1</w:t>
      </w:r>
      <w:r>
        <w:rPr>
          <w:rFonts w:ascii="Arial" w:eastAsia="Arial" w:hAnsi="Arial" w:cs="Arial"/>
          <w:u w:val="single"/>
        </w:rPr>
        <w:t>;</w:t>
      </w:r>
      <w:r w:rsidRPr="007A2CAC">
        <w:rPr>
          <w:rFonts w:ascii="Arial" w:eastAsia="Arial" w:hAnsi="Arial" w:cs="Arial"/>
          <w:u w:val="single"/>
        </w:rPr>
        <w:t xml:space="preserve"> </w:t>
      </w:r>
      <w:proofErr w:type="spellStart"/>
      <w:r w:rsidR="007A2CAC" w:rsidRPr="007A2CAC">
        <w:rPr>
          <w:rFonts w:ascii="Arial" w:eastAsia="Arial" w:hAnsi="Arial" w:cs="Arial"/>
          <w:u w:val="single"/>
        </w:rPr>
        <w:t>Giselly</w:t>
      </w:r>
      <w:proofErr w:type="spellEnd"/>
      <w:r w:rsidR="007A2CAC" w:rsidRPr="007A2CAC">
        <w:rPr>
          <w:rFonts w:ascii="Arial" w:eastAsia="Arial" w:hAnsi="Arial" w:cs="Arial"/>
          <w:u w:val="single"/>
        </w:rPr>
        <w:t xml:space="preserve"> Zamboni</w:t>
      </w:r>
      <w:r w:rsidRPr="00A60D00">
        <w:rPr>
          <w:rFonts w:ascii="Arial" w:eastAsia="Arial" w:hAnsi="Arial" w:cs="Arial"/>
          <w:u w:val="single"/>
          <w:vertAlign w:val="superscript"/>
        </w:rPr>
        <w:t>1</w:t>
      </w:r>
      <w:r w:rsidR="007A2CAC" w:rsidRPr="007A2CAC">
        <w:rPr>
          <w:rFonts w:ascii="Arial" w:eastAsia="Arial" w:hAnsi="Arial" w:cs="Arial"/>
          <w:u w:val="single"/>
        </w:rPr>
        <w:t>; Ana Luísa Bonafé de Oliveira</w:t>
      </w:r>
      <w:r w:rsidRPr="00A60D00">
        <w:rPr>
          <w:rFonts w:ascii="Arial" w:eastAsia="Arial" w:hAnsi="Arial" w:cs="Arial"/>
          <w:u w:val="single"/>
          <w:vertAlign w:val="superscript"/>
        </w:rPr>
        <w:t>1</w:t>
      </w:r>
      <w:r w:rsidR="007A2CAC" w:rsidRPr="007A2CAC">
        <w:rPr>
          <w:rFonts w:ascii="Arial" w:eastAsia="Arial" w:hAnsi="Arial" w:cs="Arial"/>
          <w:u w:val="single"/>
        </w:rPr>
        <w:t>; Andrei Luan Shuck</w:t>
      </w:r>
      <w:r w:rsidRPr="00A60D00">
        <w:rPr>
          <w:rFonts w:ascii="Arial" w:eastAsia="Arial" w:hAnsi="Arial" w:cs="Arial"/>
          <w:u w:val="single"/>
          <w:vertAlign w:val="superscript"/>
        </w:rPr>
        <w:t>1</w:t>
      </w:r>
      <w:r w:rsidR="007A2CAC" w:rsidRPr="007A2CAC">
        <w:rPr>
          <w:rFonts w:ascii="Arial" w:eastAsia="Arial" w:hAnsi="Arial" w:cs="Arial"/>
          <w:u w:val="single"/>
        </w:rPr>
        <w:t>; Amanda Fonte Basso Oliveira</w:t>
      </w:r>
      <w:r w:rsidRPr="00A60D00">
        <w:rPr>
          <w:rFonts w:ascii="Arial" w:eastAsia="Arial" w:hAnsi="Arial" w:cs="Arial"/>
          <w:u w:val="single"/>
          <w:vertAlign w:val="superscript"/>
        </w:rPr>
        <w:t>1</w:t>
      </w:r>
      <w:r w:rsidR="007A2CAC" w:rsidRPr="007A2CAC">
        <w:rPr>
          <w:rFonts w:ascii="Arial" w:eastAsia="Arial" w:hAnsi="Arial" w:cs="Arial"/>
          <w:u w:val="single"/>
        </w:rPr>
        <w:t>; Heloiza Machado</w:t>
      </w:r>
      <w:r w:rsidRPr="00A60D00">
        <w:rPr>
          <w:rFonts w:ascii="Arial" w:eastAsia="Arial" w:hAnsi="Arial" w:cs="Arial"/>
          <w:u w:val="single"/>
          <w:vertAlign w:val="superscript"/>
        </w:rPr>
        <w:t>1</w:t>
      </w:r>
      <w:r w:rsidR="007A2CAC" w:rsidRPr="007A2CAC">
        <w:rPr>
          <w:rFonts w:ascii="Arial" w:eastAsia="Arial" w:hAnsi="Arial" w:cs="Arial"/>
          <w:u w:val="single"/>
        </w:rPr>
        <w:t>; Larissa Cunico</w:t>
      </w:r>
      <w:r w:rsidRPr="00A60D00">
        <w:rPr>
          <w:rFonts w:ascii="Arial" w:eastAsia="Arial" w:hAnsi="Arial" w:cs="Arial"/>
          <w:u w:val="single"/>
          <w:vertAlign w:val="superscript"/>
        </w:rPr>
        <w:t>1</w:t>
      </w:r>
      <w:r w:rsidR="007A2CAC" w:rsidRPr="007A2CAC">
        <w:rPr>
          <w:rFonts w:ascii="Arial" w:eastAsia="Arial" w:hAnsi="Arial" w:cs="Arial"/>
          <w:u w:val="single"/>
        </w:rPr>
        <w:t xml:space="preserve">; Maria Eduarda </w:t>
      </w:r>
      <w:proofErr w:type="spellStart"/>
      <w:r w:rsidR="007A2CAC" w:rsidRPr="007A2CAC">
        <w:rPr>
          <w:rFonts w:ascii="Arial" w:eastAsia="Arial" w:hAnsi="Arial" w:cs="Arial"/>
          <w:u w:val="single"/>
        </w:rPr>
        <w:t>Francelin</w:t>
      </w:r>
      <w:proofErr w:type="spellEnd"/>
      <w:r w:rsidR="007A2CAC" w:rsidRPr="007A2CAC">
        <w:rPr>
          <w:rFonts w:ascii="Arial" w:eastAsia="Arial" w:hAnsi="Arial" w:cs="Arial"/>
          <w:u w:val="single"/>
        </w:rPr>
        <w:t xml:space="preserve"> Ceribelli</w:t>
      </w:r>
      <w:r w:rsidRPr="00A60D00">
        <w:rPr>
          <w:rFonts w:ascii="Arial" w:eastAsia="Arial" w:hAnsi="Arial" w:cs="Arial"/>
          <w:u w:val="single"/>
          <w:vertAlign w:val="superscript"/>
        </w:rPr>
        <w:t>1</w:t>
      </w:r>
      <w:r w:rsidR="007A2CAC" w:rsidRPr="007A2CAC">
        <w:rPr>
          <w:rFonts w:ascii="Arial" w:eastAsia="Arial" w:hAnsi="Arial" w:cs="Arial"/>
          <w:u w:val="single"/>
        </w:rPr>
        <w:t xml:space="preserve">; </w:t>
      </w:r>
      <w:proofErr w:type="spellStart"/>
      <w:r w:rsidR="007A2CAC" w:rsidRPr="007A2CAC">
        <w:rPr>
          <w:rFonts w:ascii="Arial" w:eastAsia="Arial" w:hAnsi="Arial" w:cs="Arial"/>
          <w:u w:val="single"/>
        </w:rPr>
        <w:t>Mikaelly</w:t>
      </w:r>
      <w:proofErr w:type="spellEnd"/>
      <w:r w:rsidR="007A2CAC" w:rsidRPr="007A2CAC">
        <w:rPr>
          <w:rFonts w:ascii="Arial" w:eastAsia="Arial" w:hAnsi="Arial" w:cs="Arial"/>
          <w:u w:val="single"/>
        </w:rPr>
        <w:t xml:space="preserve"> Lopes de Camargo Pott</w:t>
      </w:r>
      <w:r w:rsidRPr="00A60D00">
        <w:rPr>
          <w:rFonts w:ascii="Arial" w:eastAsia="Arial" w:hAnsi="Arial" w:cs="Arial"/>
          <w:u w:val="single"/>
          <w:vertAlign w:val="superscript"/>
        </w:rPr>
        <w:t>1</w:t>
      </w:r>
      <w:r w:rsidR="007A2CAC" w:rsidRPr="007A2CAC">
        <w:rPr>
          <w:rFonts w:ascii="Arial" w:eastAsia="Arial" w:hAnsi="Arial" w:cs="Arial"/>
          <w:u w:val="single"/>
        </w:rPr>
        <w:t xml:space="preserve">; </w:t>
      </w:r>
      <w:r w:rsidR="00CF075F" w:rsidRPr="007A2CAC">
        <w:rPr>
          <w:rFonts w:ascii="Arial" w:eastAsia="Arial" w:hAnsi="Arial" w:cs="Arial"/>
          <w:u w:val="single"/>
        </w:rPr>
        <w:t>Renata Aguiar Machado</w:t>
      </w:r>
      <w:r w:rsidRPr="00A60D00">
        <w:rPr>
          <w:rFonts w:ascii="Arial" w:eastAsia="Arial" w:hAnsi="Arial" w:cs="Arial"/>
          <w:u w:val="single"/>
          <w:vertAlign w:val="superscript"/>
        </w:rPr>
        <w:t>1</w:t>
      </w:r>
      <w:r w:rsidR="007A2CAC" w:rsidRPr="007A2CAC">
        <w:rPr>
          <w:rFonts w:ascii="Arial" w:eastAsia="Arial" w:hAnsi="Arial" w:cs="Arial"/>
          <w:u w:val="single"/>
        </w:rPr>
        <w:t xml:space="preserve">; </w:t>
      </w:r>
      <w:proofErr w:type="spellStart"/>
      <w:r w:rsidR="007A2CAC" w:rsidRPr="007A2CAC">
        <w:rPr>
          <w:rFonts w:ascii="Arial" w:eastAsia="Arial" w:hAnsi="Arial" w:cs="Arial"/>
          <w:u w:val="single"/>
        </w:rPr>
        <w:t>Thályta</w:t>
      </w:r>
      <w:proofErr w:type="spellEnd"/>
      <w:r w:rsidR="007A2CAC" w:rsidRPr="007A2CAC">
        <w:rPr>
          <w:rFonts w:ascii="Arial" w:eastAsia="Arial" w:hAnsi="Arial" w:cs="Arial"/>
          <w:u w:val="single"/>
        </w:rPr>
        <w:t xml:space="preserve"> Suyane Santos Almeida</w:t>
      </w:r>
      <w:r w:rsidRPr="00A60D00">
        <w:rPr>
          <w:rFonts w:ascii="Arial" w:eastAsia="Arial" w:hAnsi="Arial" w:cs="Arial"/>
          <w:u w:val="single"/>
          <w:vertAlign w:val="superscript"/>
        </w:rPr>
        <w:t>1</w:t>
      </w:r>
      <w:r w:rsidR="007A2CAC" w:rsidRPr="007A2CAC">
        <w:rPr>
          <w:rFonts w:ascii="Arial" w:eastAsia="Arial" w:hAnsi="Arial" w:cs="Arial"/>
          <w:u w:val="single"/>
        </w:rPr>
        <w:t xml:space="preserve">; Yasmin Rocha </w:t>
      </w:r>
      <w:proofErr w:type="spellStart"/>
      <w:r w:rsidR="007A2CAC" w:rsidRPr="007A2CAC">
        <w:rPr>
          <w:rFonts w:ascii="Arial" w:eastAsia="Arial" w:hAnsi="Arial" w:cs="Arial"/>
          <w:u w:val="single"/>
        </w:rPr>
        <w:t>Moralles</w:t>
      </w:r>
      <w:proofErr w:type="spellEnd"/>
      <w:r w:rsidR="007A2CAC" w:rsidRPr="007A2CAC">
        <w:rPr>
          <w:rFonts w:ascii="Arial" w:eastAsia="Arial" w:hAnsi="Arial" w:cs="Arial"/>
          <w:u w:val="single"/>
        </w:rPr>
        <w:t xml:space="preserve"> Gonzalez</w:t>
      </w:r>
      <w:r w:rsidRPr="00A60D00">
        <w:rPr>
          <w:rFonts w:ascii="Arial" w:eastAsia="Arial" w:hAnsi="Arial" w:cs="Arial"/>
          <w:u w:val="single"/>
          <w:vertAlign w:val="superscript"/>
        </w:rPr>
        <w:t>1</w:t>
      </w:r>
      <w:r w:rsidR="007A2CAC" w:rsidRPr="007A2CAC">
        <w:rPr>
          <w:rFonts w:ascii="Arial" w:eastAsia="Arial" w:hAnsi="Arial" w:cs="Arial"/>
          <w:u w:val="single"/>
        </w:rPr>
        <w:t>; Aline Zampar</w:t>
      </w:r>
      <w:r w:rsidRPr="00A60D00">
        <w:rPr>
          <w:rFonts w:ascii="Arial" w:eastAsia="Arial" w:hAnsi="Arial" w:cs="Arial"/>
          <w:u w:val="single"/>
          <w:vertAlign w:val="superscript"/>
        </w:rPr>
        <w:t>1</w:t>
      </w:r>
      <w:r w:rsidR="007A2CAC" w:rsidRPr="007A2CAC">
        <w:rPr>
          <w:rFonts w:ascii="Arial" w:eastAsia="Arial" w:hAnsi="Arial" w:cs="Arial"/>
          <w:u w:val="single"/>
        </w:rPr>
        <w:t>.</w:t>
      </w:r>
    </w:p>
    <w:p w14:paraId="557E2173" w14:textId="2682EF21" w:rsidR="00A62728" w:rsidRPr="00B7460C" w:rsidRDefault="00A60D00" w:rsidP="00837247">
      <w:pPr>
        <w:pBdr>
          <w:top w:val="nil"/>
          <w:left w:val="nil"/>
          <w:bottom w:val="nil"/>
          <w:right w:val="nil"/>
          <w:between w:val="nil"/>
        </w:pBdr>
        <w:jc w:val="both"/>
      </w:pPr>
      <w:r w:rsidRPr="00A60D00">
        <w:rPr>
          <w:rFonts w:ascii="Arial" w:eastAsia="Arial" w:hAnsi="Arial" w:cs="Arial"/>
          <w:i/>
          <w:vertAlign w:val="superscript"/>
        </w:rPr>
        <w:t>1</w:t>
      </w:r>
      <w:r>
        <w:rPr>
          <w:rFonts w:ascii="Arial" w:eastAsia="Arial" w:hAnsi="Arial" w:cs="Arial"/>
          <w:i/>
        </w:rPr>
        <w:t>PET Zootecnia UDESC</w:t>
      </w:r>
      <w:r w:rsidR="00F75676" w:rsidRPr="00B7460C">
        <w:rPr>
          <w:rFonts w:ascii="Arial" w:eastAsia="Arial" w:hAnsi="Arial" w:cs="Arial"/>
          <w:i/>
        </w:rPr>
        <w:t xml:space="preserve"> - </w:t>
      </w:r>
      <w:r w:rsidR="008B0491" w:rsidRPr="008B0491">
        <w:rPr>
          <w:rFonts w:ascii="Arial" w:eastAsia="Arial" w:hAnsi="Arial" w:cs="Arial"/>
          <w:i/>
        </w:rPr>
        <w:t>petzoo.ceo@udesc.br</w:t>
      </w:r>
      <w:r w:rsidR="008B0491">
        <w:rPr>
          <w:rFonts w:ascii="Arial" w:eastAsia="Arial" w:hAnsi="Arial" w:cs="Arial"/>
          <w:i/>
        </w:rPr>
        <w:t>.</w:t>
      </w:r>
    </w:p>
    <w:p w14:paraId="6CDE7EE8" w14:textId="77777777" w:rsidR="0062243D" w:rsidRPr="00B7460C" w:rsidRDefault="0062243D" w:rsidP="006224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14:paraId="1615D9BF" w14:textId="5CC6C8B4" w:rsidR="0062243D" w:rsidRDefault="00907B2E" w:rsidP="006224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  <w:r w:rsidRPr="00907B2E">
        <w:rPr>
          <w:rFonts w:ascii="Arial" w:eastAsia="Arial" w:hAnsi="Arial" w:cs="Arial"/>
          <w:sz w:val="24"/>
          <w:szCs w:val="24"/>
        </w:rPr>
        <w:t xml:space="preserve">O </w:t>
      </w:r>
      <w:proofErr w:type="spellStart"/>
      <w:r w:rsidRPr="00907B2E">
        <w:rPr>
          <w:rFonts w:ascii="Arial" w:eastAsia="Arial" w:hAnsi="Arial" w:cs="Arial"/>
          <w:sz w:val="24"/>
          <w:szCs w:val="24"/>
        </w:rPr>
        <w:t>FormaPET</w:t>
      </w:r>
      <w:proofErr w:type="spellEnd"/>
      <w:r w:rsidR="00E15F1F">
        <w:rPr>
          <w:rFonts w:ascii="Arial" w:eastAsia="Arial" w:hAnsi="Arial" w:cs="Arial"/>
          <w:sz w:val="24"/>
          <w:szCs w:val="24"/>
        </w:rPr>
        <w:t xml:space="preserve"> é um projeto do PET Zootecnia UDESC que</w:t>
      </w:r>
      <w:r w:rsidRPr="00907B2E">
        <w:rPr>
          <w:rFonts w:ascii="Arial" w:eastAsia="Arial" w:hAnsi="Arial" w:cs="Arial"/>
          <w:sz w:val="24"/>
          <w:szCs w:val="24"/>
        </w:rPr>
        <w:t xml:space="preserve"> tem como finalidade promover a capacita</w:t>
      </w:r>
      <w:r w:rsidRPr="00907B2E">
        <w:rPr>
          <w:rFonts w:ascii="Arial" w:eastAsia="Arial" w:hAnsi="Arial" w:cs="Arial" w:hint="eastAsia"/>
          <w:sz w:val="24"/>
          <w:szCs w:val="24"/>
        </w:rPr>
        <w:t>çã</w:t>
      </w:r>
      <w:r w:rsidRPr="00907B2E">
        <w:rPr>
          <w:rFonts w:ascii="Arial" w:eastAsia="Arial" w:hAnsi="Arial" w:cs="Arial"/>
          <w:sz w:val="24"/>
          <w:szCs w:val="24"/>
        </w:rPr>
        <w:t>o complementar de acad</w:t>
      </w:r>
      <w:r w:rsidRPr="00907B2E">
        <w:rPr>
          <w:rFonts w:ascii="Arial" w:eastAsia="Arial" w:hAnsi="Arial" w:cs="Arial" w:hint="eastAsia"/>
          <w:sz w:val="24"/>
          <w:szCs w:val="24"/>
        </w:rPr>
        <w:t>ê</w:t>
      </w:r>
      <w:r w:rsidRPr="00907B2E">
        <w:rPr>
          <w:rFonts w:ascii="Arial" w:eastAsia="Arial" w:hAnsi="Arial" w:cs="Arial"/>
          <w:sz w:val="24"/>
          <w:szCs w:val="24"/>
        </w:rPr>
        <w:t>micos, contribuindo para o aprimoramento de conhecimentos t</w:t>
      </w:r>
      <w:r w:rsidRPr="00907B2E">
        <w:rPr>
          <w:rFonts w:ascii="Arial" w:eastAsia="Arial" w:hAnsi="Arial" w:cs="Arial" w:hint="eastAsia"/>
          <w:sz w:val="24"/>
          <w:szCs w:val="24"/>
        </w:rPr>
        <w:t>é</w:t>
      </w:r>
      <w:r w:rsidRPr="00907B2E">
        <w:rPr>
          <w:rFonts w:ascii="Arial" w:eastAsia="Arial" w:hAnsi="Arial" w:cs="Arial"/>
          <w:sz w:val="24"/>
          <w:szCs w:val="24"/>
        </w:rPr>
        <w:t>cnicos e para a prepara</w:t>
      </w:r>
      <w:r w:rsidRPr="00907B2E">
        <w:rPr>
          <w:rFonts w:ascii="Arial" w:eastAsia="Arial" w:hAnsi="Arial" w:cs="Arial" w:hint="eastAsia"/>
          <w:sz w:val="24"/>
          <w:szCs w:val="24"/>
        </w:rPr>
        <w:t>çã</w:t>
      </w:r>
      <w:r w:rsidRPr="00907B2E">
        <w:rPr>
          <w:rFonts w:ascii="Arial" w:eastAsia="Arial" w:hAnsi="Arial" w:cs="Arial"/>
          <w:sz w:val="24"/>
          <w:szCs w:val="24"/>
        </w:rPr>
        <w:t>o dos estudantes para a atua</w:t>
      </w:r>
      <w:r w:rsidRPr="00907B2E">
        <w:rPr>
          <w:rFonts w:ascii="Arial" w:eastAsia="Arial" w:hAnsi="Arial" w:cs="Arial" w:hint="eastAsia"/>
          <w:sz w:val="24"/>
          <w:szCs w:val="24"/>
        </w:rPr>
        <w:t>çã</w:t>
      </w:r>
      <w:r w:rsidRPr="00907B2E">
        <w:rPr>
          <w:rFonts w:ascii="Arial" w:eastAsia="Arial" w:hAnsi="Arial" w:cs="Arial"/>
          <w:sz w:val="24"/>
          <w:szCs w:val="24"/>
        </w:rPr>
        <w:t>o acad</w:t>
      </w:r>
      <w:r w:rsidRPr="00907B2E">
        <w:rPr>
          <w:rFonts w:ascii="Arial" w:eastAsia="Arial" w:hAnsi="Arial" w:cs="Arial" w:hint="eastAsia"/>
          <w:sz w:val="24"/>
          <w:szCs w:val="24"/>
        </w:rPr>
        <w:t>ê</w:t>
      </w:r>
      <w:r w:rsidRPr="00907B2E">
        <w:rPr>
          <w:rFonts w:ascii="Arial" w:eastAsia="Arial" w:hAnsi="Arial" w:cs="Arial"/>
          <w:sz w:val="24"/>
          <w:szCs w:val="24"/>
        </w:rPr>
        <w:t>mica e profissional. Em 2026, foram desenvolvidas tr</w:t>
      </w:r>
      <w:r w:rsidRPr="00907B2E">
        <w:rPr>
          <w:rFonts w:ascii="Arial" w:eastAsia="Arial" w:hAnsi="Arial" w:cs="Arial" w:hint="eastAsia"/>
          <w:sz w:val="24"/>
          <w:szCs w:val="24"/>
        </w:rPr>
        <w:t>ê</w:t>
      </w:r>
      <w:r w:rsidRPr="00907B2E">
        <w:rPr>
          <w:rFonts w:ascii="Arial" w:eastAsia="Arial" w:hAnsi="Arial" w:cs="Arial"/>
          <w:sz w:val="24"/>
          <w:szCs w:val="24"/>
        </w:rPr>
        <w:t>s a</w:t>
      </w:r>
      <w:r w:rsidRPr="00907B2E">
        <w:rPr>
          <w:rFonts w:ascii="Arial" w:eastAsia="Arial" w:hAnsi="Arial" w:cs="Arial" w:hint="eastAsia"/>
          <w:sz w:val="24"/>
          <w:szCs w:val="24"/>
        </w:rPr>
        <w:t>çõ</w:t>
      </w:r>
      <w:r w:rsidRPr="00907B2E">
        <w:rPr>
          <w:rFonts w:ascii="Arial" w:eastAsia="Arial" w:hAnsi="Arial" w:cs="Arial"/>
          <w:sz w:val="24"/>
          <w:szCs w:val="24"/>
        </w:rPr>
        <w:t>es de forma</w:t>
      </w:r>
      <w:r w:rsidRPr="00907B2E">
        <w:rPr>
          <w:rFonts w:ascii="Arial" w:eastAsia="Arial" w:hAnsi="Arial" w:cs="Arial" w:hint="eastAsia"/>
          <w:sz w:val="24"/>
          <w:szCs w:val="24"/>
        </w:rPr>
        <w:t>çã</w:t>
      </w:r>
      <w:r w:rsidRPr="00907B2E">
        <w:rPr>
          <w:rFonts w:ascii="Arial" w:eastAsia="Arial" w:hAnsi="Arial" w:cs="Arial"/>
          <w:sz w:val="24"/>
          <w:szCs w:val="24"/>
        </w:rPr>
        <w:t>o, sendo dois cursos e uma palestra, direcionados a acad</w:t>
      </w:r>
      <w:r w:rsidRPr="00907B2E">
        <w:rPr>
          <w:rFonts w:ascii="Arial" w:eastAsia="Arial" w:hAnsi="Arial" w:cs="Arial" w:hint="eastAsia"/>
          <w:sz w:val="24"/>
          <w:szCs w:val="24"/>
        </w:rPr>
        <w:t>ê</w:t>
      </w:r>
      <w:r w:rsidRPr="00907B2E">
        <w:rPr>
          <w:rFonts w:ascii="Arial" w:eastAsia="Arial" w:hAnsi="Arial" w:cs="Arial"/>
          <w:sz w:val="24"/>
          <w:szCs w:val="24"/>
        </w:rPr>
        <w:t>micos de gradua</w:t>
      </w:r>
      <w:r w:rsidRPr="00907B2E">
        <w:rPr>
          <w:rFonts w:ascii="Arial" w:eastAsia="Arial" w:hAnsi="Arial" w:cs="Arial" w:hint="eastAsia"/>
          <w:sz w:val="24"/>
          <w:szCs w:val="24"/>
        </w:rPr>
        <w:t>çã</w:t>
      </w:r>
      <w:r w:rsidRPr="00907B2E">
        <w:rPr>
          <w:rFonts w:ascii="Arial" w:eastAsia="Arial" w:hAnsi="Arial" w:cs="Arial"/>
          <w:sz w:val="24"/>
          <w:szCs w:val="24"/>
        </w:rPr>
        <w:t>o e p</w:t>
      </w:r>
      <w:r w:rsidRPr="00907B2E">
        <w:rPr>
          <w:rFonts w:ascii="Arial" w:eastAsia="Arial" w:hAnsi="Arial" w:cs="Arial" w:hint="eastAsia"/>
          <w:sz w:val="24"/>
          <w:szCs w:val="24"/>
        </w:rPr>
        <w:t>ó</w:t>
      </w:r>
      <w:r w:rsidRPr="00907B2E">
        <w:rPr>
          <w:rFonts w:ascii="Arial" w:eastAsia="Arial" w:hAnsi="Arial" w:cs="Arial"/>
          <w:sz w:val="24"/>
          <w:szCs w:val="24"/>
        </w:rPr>
        <w:t>s-gradua</w:t>
      </w:r>
      <w:r w:rsidRPr="00907B2E">
        <w:rPr>
          <w:rFonts w:ascii="Arial" w:eastAsia="Arial" w:hAnsi="Arial" w:cs="Arial" w:hint="eastAsia"/>
          <w:sz w:val="24"/>
          <w:szCs w:val="24"/>
        </w:rPr>
        <w:t>çã</w:t>
      </w:r>
      <w:r w:rsidRPr="00907B2E">
        <w:rPr>
          <w:rFonts w:ascii="Arial" w:eastAsia="Arial" w:hAnsi="Arial" w:cs="Arial"/>
          <w:sz w:val="24"/>
          <w:szCs w:val="24"/>
        </w:rPr>
        <w:t>o. A metodologia consistiu na oferta de atividades te</w:t>
      </w:r>
      <w:r w:rsidRPr="00907B2E">
        <w:rPr>
          <w:rFonts w:ascii="Arial" w:eastAsia="Arial" w:hAnsi="Arial" w:cs="Arial" w:hint="eastAsia"/>
          <w:sz w:val="24"/>
          <w:szCs w:val="24"/>
        </w:rPr>
        <w:t>ó</w:t>
      </w:r>
      <w:r w:rsidRPr="00907B2E">
        <w:rPr>
          <w:rFonts w:ascii="Arial" w:eastAsia="Arial" w:hAnsi="Arial" w:cs="Arial"/>
          <w:sz w:val="24"/>
          <w:szCs w:val="24"/>
        </w:rPr>
        <w:t>rico-pr</w:t>
      </w:r>
      <w:r w:rsidRPr="00907B2E">
        <w:rPr>
          <w:rFonts w:ascii="Arial" w:eastAsia="Arial" w:hAnsi="Arial" w:cs="Arial" w:hint="eastAsia"/>
          <w:sz w:val="24"/>
          <w:szCs w:val="24"/>
        </w:rPr>
        <w:t>á</w:t>
      </w:r>
      <w:r w:rsidRPr="00907B2E">
        <w:rPr>
          <w:rFonts w:ascii="Arial" w:eastAsia="Arial" w:hAnsi="Arial" w:cs="Arial"/>
          <w:sz w:val="24"/>
          <w:szCs w:val="24"/>
        </w:rPr>
        <w:t>ticas conduzidas por profissionais e pesquisadores com experi</w:t>
      </w:r>
      <w:r w:rsidRPr="00907B2E">
        <w:rPr>
          <w:rFonts w:ascii="Arial" w:eastAsia="Arial" w:hAnsi="Arial" w:cs="Arial" w:hint="eastAsia"/>
          <w:sz w:val="24"/>
          <w:szCs w:val="24"/>
        </w:rPr>
        <w:t>ê</w:t>
      </w:r>
      <w:r w:rsidRPr="00907B2E">
        <w:rPr>
          <w:rFonts w:ascii="Arial" w:eastAsia="Arial" w:hAnsi="Arial" w:cs="Arial"/>
          <w:sz w:val="24"/>
          <w:szCs w:val="24"/>
        </w:rPr>
        <w:t xml:space="preserve">ncia nas </w:t>
      </w:r>
      <w:r w:rsidRPr="00907B2E">
        <w:rPr>
          <w:rFonts w:ascii="Arial" w:eastAsia="Arial" w:hAnsi="Arial" w:cs="Arial" w:hint="eastAsia"/>
          <w:sz w:val="24"/>
          <w:szCs w:val="24"/>
        </w:rPr>
        <w:t>á</w:t>
      </w:r>
      <w:r w:rsidRPr="00907B2E">
        <w:rPr>
          <w:rFonts w:ascii="Arial" w:eastAsia="Arial" w:hAnsi="Arial" w:cs="Arial"/>
          <w:sz w:val="24"/>
          <w:szCs w:val="24"/>
        </w:rPr>
        <w:t>reas abordadas. O primeiro curso,</w:t>
      </w:r>
      <w:r w:rsidR="00096360">
        <w:rPr>
          <w:rFonts w:ascii="Arial" w:eastAsia="Arial" w:hAnsi="Arial" w:cs="Arial"/>
          <w:sz w:val="24"/>
          <w:szCs w:val="24"/>
        </w:rPr>
        <w:t xml:space="preserve"> “</w:t>
      </w:r>
      <w:r w:rsidRPr="00907B2E">
        <w:rPr>
          <w:rFonts w:ascii="Arial" w:eastAsia="Arial" w:hAnsi="Arial" w:cs="Arial"/>
          <w:sz w:val="24"/>
          <w:szCs w:val="24"/>
        </w:rPr>
        <w:t>Formula</w:t>
      </w:r>
      <w:r w:rsidRPr="00907B2E">
        <w:rPr>
          <w:rFonts w:ascii="Arial" w:eastAsia="Arial" w:hAnsi="Arial" w:cs="Arial" w:hint="eastAsia"/>
          <w:sz w:val="24"/>
          <w:szCs w:val="24"/>
        </w:rPr>
        <w:t>çã</w:t>
      </w:r>
      <w:r w:rsidRPr="00907B2E">
        <w:rPr>
          <w:rFonts w:ascii="Arial" w:eastAsia="Arial" w:hAnsi="Arial" w:cs="Arial"/>
          <w:sz w:val="24"/>
          <w:szCs w:val="24"/>
        </w:rPr>
        <w:t>o de dietas para animais ruminantes</w:t>
      </w:r>
      <w:r w:rsidR="00096360">
        <w:rPr>
          <w:rFonts w:ascii="Arial" w:eastAsia="Arial" w:hAnsi="Arial" w:cs="Arial"/>
          <w:sz w:val="24"/>
          <w:szCs w:val="24"/>
        </w:rPr>
        <w:t>”</w:t>
      </w:r>
      <w:r w:rsidRPr="00907B2E">
        <w:rPr>
          <w:rFonts w:ascii="Arial" w:eastAsia="Arial" w:hAnsi="Arial" w:cs="Arial"/>
          <w:sz w:val="24"/>
          <w:szCs w:val="24"/>
        </w:rPr>
        <w:t>, foi realizado nos dias 18 e 23 de maio, com carga hor</w:t>
      </w:r>
      <w:r w:rsidRPr="00907B2E">
        <w:rPr>
          <w:rFonts w:ascii="Arial" w:eastAsia="Arial" w:hAnsi="Arial" w:cs="Arial" w:hint="eastAsia"/>
          <w:sz w:val="24"/>
          <w:szCs w:val="24"/>
        </w:rPr>
        <w:t>á</w:t>
      </w:r>
      <w:r w:rsidRPr="00907B2E">
        <w:rPr>
          <w:rFonts w:ascii="Arial" w:eastAsia="Arial" w:hAnsi="Arial" w:cs="Arial"/>
          <w:sz w:val="24"/>
          <w:szCs w:val="24"/>
        </w:rPr>
        <w:t>ria de oito horas, sendo ministrado pelo doutorando e zootecnista Andrei Brunetto, formado pela Universidade do Estado de Santa Catarina (UDESC) e atuante na formula</w:t>
      </w:r>
      <w:r w:rsidRPr="00907B2E">
        <w:rPr>
          <w:rFonts w:ascii="Arial" w:eastAsia="Arial" w:hAnsi="Arial" w:cs="Arial" w:hint="eastAsia"/>
          <w:sz w:val="24"/>
          <w:szCs w:val="24"/>
        </w:rPr>
        <w:t>çã</w:t>
      </w:r>
      <w:r w:rsidRPr="00907B2E">
        <w:rPr>
          <w:rFonts w:ascii="Arial" w:eastAsia="Arial" w:hAnsi="Arial" w:cs="Arial"/>
          <w:sz w:val="24"/>
          <w:szCs w:val="24"/>
        </w:rPr>
        <w:t>o de dietas para ruminantes na Fazenda Experimental (FECEO). O segundo curso</w:t>
      </w:r>
      <w:r w:rsidR="00096360">
        <w:rPr>
          <w:rFonts w:ascii="Arial" w:eastAsia="Arial" w:hAnsi="Arial" w:cs="Arial"/>
          <w:sz w:val="24"/>
          <w:szCs w:val="24"/>
        </w:rPr>
        <w:t>, “</w:t>
      </w:r>
      <w:r w:rsidRPr="00907B2E">
        <w:rPr>
          <w:rFonts w:ascii="Arial" w:eastAsia="Arial" w:hAnsi="Arial" w:cs="Arial"/>
          <w:sz w:val="24"/>
          <w:szCs w:val="24"/>
        </w:rPr>
        <w:t>Formula</w:t>
      </w:r>
      <w:r w:rsidRPr="00907B2E">
        <w:rPr>
          <w:rFonts w:ascii="Arial" w:eastAsia="Arial" w:hAnsi="Arial" w:cs="Arial" w:hint="eastAsia"/>
          <w:sz w:val="24"/>
          <w:szCs w:val="24"/>
        </w:rPr>
        <w:t>çã</w:t>
      </w:r>
      <w:r w:rsidRPr="00907B2E">
        <w:rPr>
          <w:rFonts w:ascii="Arial" w:eastAsia="Arial" w:hAnsi="Arial" w:cs="Arial"/>
          <w:sz w:val="24"/>
          <w:szCs w:val="24"/>
        </w:rPr>
        <w:t>o de dietas para animais n</w:t>
      </w:r>
      <w:r w:rsidRPr="00907B2E">
        <w:rPr>
          <w:rFonts w:ascii="Arial" w:eastAsia="Arial" w:hAnsi="Arial" w:cs="Arial" w:hint="eastAsia"/>
          <w:sz w:val="24"/>
          <w:szCs w:val="24"/>
        </w:rPr>
        <w:t>ã</w:t>
      </w:r>
      <w:r w:rsidRPr="00907B2E">
        <w:rPr>
          <w:rFonts w:ascii="Arial" w:eastAsia="Arial" w:hAnsi="Arial" w:cs="Arial"/>
          <w:sz w:val="24"/>
          <w:szCs w:val="24"/>
        </w:rPr>
        <w:t>o ruminant</w:t>
      </w:r>
      <w:r w:rsidR="00096360">
        <w:rPr>
          <w:rFonts w:ascii="Arial" w:eastAsia="Arial" w:hAnsi="Arial" w:cs="Arial"/>
          <w:sz w:val="24"/>
          <w:szCs w:val="24"/>
        </w:rPr>
        <w:t>es”</w:t>
      </w:r>
      <w:r w:rsidRPr="00907B2E">
        <w:rPr>
          <w:rFonts w:ascii="Arial" w:eastAsia="Arial" w:hAnsi="Arial" w:cs="Arial"/>
          <w:sz w:val="24"/>
          <w:szCs w:val="24"/>
        </w:rPr>
        <w:t>, ocorreu entre os dias 13 e 20 de junho, com carga hor</w:t>
      </w:r>
      <w:r w:rsidRPr="00907B2E">
        <w:rPr>
          <w:rFonts w:ascii="Arial" w:eastAsia="Arial" w:hAnsi="Arial" w:cs="Arial" w:hint="eastAsia"/>
          <w:sz w:val="24"/>
          <w:szCs w:val="24"/>
        </w:rPr>
        <w:t>á</w:t>
      </w:r>
      <w:r w:rsidRPr="00907B2E">
        <w:rPr>
          <w:rFonts w:ascii="Arial" w:eastAsia="Arial" w:hAnsi="Arial" w:cs="Arial"/>
          <w:sz w:val="24"/>
          <w:szCs w:val="24"/>
        </w:rPr>
        <w:t>ria de 12 horas, sob condu</w:t>
      </w:r>
      <w:r w:rsidRPr="00907B2E">
        <w:rPr>
          <w:rFonts w:ascii="Arial" w:eastAsia="Arial" w:hAnsi="Arial" w:cs="Arial" w:hint="eastAsia"/>
          <w:sz w:val="24"/>
          <w:szCs w:val="24"/>
        </w:rPr>
        <w:t>çã</w:t>
      </w:r>
      <w:r w:rsidRPr="00907B2E">
        <w:rPr>
          <w:rFonts w:ascii="Arial" w:eastAsia="Arial" w:hAnsi="Arial" w:cs="Arial"/>
          <w:sz w:val="24"/>
          <w:szCs w:val="24"/>
        </w:rPr>
        <w:t xml:space="preserve">o do e </w:t>
      </w:r>
      <w:r w:rsidR="00096360">
        <w:rPr>
          <w:rFonts w:ascii="Arial" w:eastAsia="Arial" w:hAnsi="Arial" w:cs="Arial"/>
          <w:sz w:val="24"/>
          <w:szCs w:val="24"/>
        </w:rPr>
        <w:t>Z</w:t>
      </w:r>
      <w:r w:rsidRPr="00907B2E">
        <w:rPr>
          <w:rFonts w:ascii="Arial" w:eastAsia="Arial" w:hAnsi="Arial" w:cs="Arial"/>
          <w:sz w:val="24"/>
          <w:szCs w:val="24"/>
        </w:rPr>
        <w:t>ootecnista</w:t>
      </w:r>
      <w:r w:rsidR="00096360">
        <w:rPr>
          <w:rFonts w:ascii="Arial" w:eastAsia="Arial" w:hAnsi="Arial" w:cs="Arial"/>
          <w:sz w:val="24"/>
          <w:szCs w:val="24"/>
        </w:rPr>
        <w:t xml:space="preserve"> Mestre</w:t>
      </w:r>
      <w:r w:rsidRPr="00907B2E">
        <w:rPr>
          <w:rFonts w:ascii="Arial" w:eastAsia="Arial" w:hAnsi="Arial" w:cs="Arial"/>
          <w:sz w:val="24"/>
          <w:szCs w:val="24"/>
        </w:rPr>
        <w:t xml:space="preserve"> Rafael Baggio, tamb</w:t>
      </w:r>
      <w:r w:rsidRPr="00907B2E">
        <w:rPr>
          <w:rFonts w:ascii="Arial" w:eastAsia="Arial" w:hAnsi="Arial" w:cs="Arial" w:hint="eastAsia"/>
          <w:sz w:val="24"/>
          <w:szCs w:val="24"/>
        </w:rPr>
        <w:t>é</w:t>
      </w:r>
      <w:r w:rsidRPr="00907B2E">
        <w:rPr>
          <w:rFonts w:ascii="Arial" w:eastAsia="Arial" w:hAnsi="Arial" w:cs="Arial"/>
          <w:sz w:val="24"/>
          <w:szCs w:val="24"/>
        </w:rPr>
        <w:t>m formado pela UDESC e atuante na formula</w:t>
      </w:r>
      <w:r w:rsidRPr="00907B2E">
        <w:rPr>
          <w:rFonts w:ascii="Arial" w:eastAsia="Arial" w:hAnsi="Arial" w:cs="Arial" w:hint="eastAsia"/>
          <w:sz w:val="24"/>
          <w:szCs w:val="24"/>
        </w:rPr>
        <w:t>çã</w:t>
      </w:r>
      <w:r w:rsidRPr="00907B2E">
        <w:rPr>
          <w:rFonts w:ascii="Arial" w:eastAsia="Arial" w:hAnsi="Arial" w:cs="Arial"/>
          <w:sz w:val="24"/>
          <w:szCs w:val="24"/>
        </w:rPr>
        <w:t xml:space="preserve">o de dietas na Cooperalfa. Complementarmente, em 22 de setembro, foi realizada a palestra </w:t>
      </w:r>
      <w:r w:rsidR="00096360">
        <w:rPr>
          <w:rFonts w:ascii="Arial" w:eastAsia="Arial" w:hAnsi="Arial" w:cs="Arial"/>
          <w:sz w:val="24"/>
          <w:szCs w:val="24"/>
        </w:rPr>
        <w:t>“</w:t>
      </w:r>
      <w:r w:rsidRPr="00907B2E">
        <w:rPr>
          <w:rFonts w:ascii="Arial" w:eastAsia="Arial" w:hAnsi="Arial" w:cs="Arial"/>
          <w:sz w:val="24"/>
          <w:szCs w:val="24"/>
        </w:rPr>
        <w:t>Pesquisa, conex</w:t>
      </w:r>
      <w:r w:rsidRPr="00907B2E">
        <w:rPr>
          <w:rFonts w:ascii="Arial" w:eastAsia="Arial" w:hAnsi="Arial" w:cs="Arial" w:hint="eastAsia"/>
          <w:sz w:val="24"/>
          <w:szCs w:val="24"/>
        </w:rPr>
        <w:t>õ</w:t>
      </w:r>
      <w:r w:rsidRPr="00907B2E">
        <w:rPr>
          <w:rFonts w:ascii="Arial" w:eastAsia="Arial" w:hAnsi="Arial" w:cs="Arial"/>
          <w:sz w:val="24"/>
          <w:szCs w:val="24"/>
        </w:rPr>
        <w:t>es e viv</w:t>
      </w:r>
      <w:r w:rsidRPr="00907B2E">
        <w:rPr>
          <w:rFonts w:ascii="Arial" w:eastAsia="Arial" w:hAnsi="Arial" w:cs="Arial" w:hint="eastAsia"/>
          <w:sz w:val="24"/>
          <w:szCs w:val="24"/>
        </w:rPr>
        <w:t>ê</w:t>
      </w:r>
      <w:r w:rsidRPr="00907B2E">
        <w:rPr>
          <w:rFonts w:ascii="Arial" w:eastAsia="Arial" w:hAnsi="Arial" w:cs="Arial"/>
          <w:sz w:val="24"/>
          <w:szCs w:val="24"/>
        </w:rPr>
        <w:t>ncia australiana</w:t>
      </w:r>
      <w:r w:rsidR="00096360">
        <w:rPr>
          <w:rFonts w:ascii="Arial" w:eastAsia="Arial" w:hAnsi="Arial" w:cs="Arial"/>
          <w:sz w:val="24"/>
          <w:szCs w:val="24"/>
        </w:rPr>
        <w:t>”</w:t>
      </w:r>
      <w:r w:rsidRPr="00907B2E">
        <w:rPr>
          <w:rFonts w:ascii="Arial" w:eastAsia="Arial" w:hAnsi="Arial" w:cs="Arial"/>
          <w:sz w:val="24"/>
          <w:szCs w:val="24"/>
        </w:rPr>
        <w:t>, ministrada pelo professor Diogo</w:t>
      </w:r>
      <w:r w:rsidR="007354D3">
        <w:rPr>
          <w:rFonts w:ascii="Arial" w:eastAsia="Arial" w:hAnsi="Arial" w:cs="Arial"/>
          <w:sz w:val="24"/>
          <w:szCs w:val="24"/>
        </w:rPr>
        <w:t xml:space="preserve"> Luiz </w:t>
      </w:r>
      <w:r w:rsidR="00553571">
        <w:rPr>
          <w:rFonts w:ascii="Arial" w:eastAsia="Arial" w:hAnsi="Arial" w:cs="Arial"/>
          <w:sz w:val="24"/>
          <w:szCs w:val="24"/>
        </w:rPr>
        <w:t>de Alcantara Lopes</w:t>
      </w:r>
      <w:r w:rsidRPr="00907B2E">
        <w:rPr>
          <w:rFonts w:ascii="Arial" w:eastAsia="Arial" w:hAnsi="Arial" w:cs="Arial"/>
          <w:sz w:val="24"/>
          <w:szCs w:val="24"/>
        </w:rPr>
        <w:t>, com abordagem sobre sua experi</w:t>
      </w:r>
      <w:r w:rsidRPr="00907B2E">
        <w:rPr>
          <w:rFonts w:ascii="Arial" w:eastAsia="Arial" w:hAnsi="Arial" w:cs="Arial" w:hint="eastAsia"/>
          <w:sz w:val="24"/>
          <w:szCs w:val="24"/>
        </w:rPr>
        <w:t>ê</w:t>
      </w:r>
      <w:r w:rsidRPr="00907B2E">
        <w:rPr>
          <w:rFonts w:ascii="Arial" w:eastAsia="Arial" w:hAnsi="Arial" w:cs="Arial"/>
          <w:sz w:val="24"/>
          <w:szCs w:val="24"/>
        </w:rPr>
        <w:t>ncia acad</w:t>
      </w:r>
      <w:r w:rsidRPr="00907B2E">
        <w:rPr>
          <w:rFonts w:ascii="Arial" w:eastAsia="Arial" w:hAnsi="Arial" w:cs="Arial" w:hint="eastAsia"/>
          <w:sz w:val="24"/>
          <w:szCs w:val="24"/>
        </w:rPr>
        <w:t>ê</w:t>
      </w:r>
      <w:r w:rsidRPr="00907B2E">
        <w:rPr>
          <w:rFonts w:ascii="Arial" w:eastAsia="Arial" w:hAnsi="Arial" w:cs="Arial"/>
          <w:sz w:val="24"/>
          <w:szCs w:val="24"/>
        </w:rPr>
        <w:t>mica e profissional durante o per</w:t>
      </w:r>
      <w:r w:rsidRPr="00907B2E">
        <w:rPr>
          <w:rFonts w:ascii="Arial" w:eastAsia="Arial" w:hAnsi="Arial" w:cs="Arial" w:hint="eastAsia"/>
          <w:sz w:val="24"/>
          <w:szCs w:val="24"/>
        </w:rPr>
        <w:t>í</w:t>
      </w:r>
      <w:r w:rsidRPr="00907B2E">
        <w:rPr>
          <w:rFonts w:ascii="Arial" w:eastAsia="Arial" w:hAnsi="Arial" w:cs="Arial"/>
          <w:sz w:val="24"/>
          <w:szCs w:val="24"/>
        </w:rPr>
        <w:t>odo de p</w:t>
      </w:r>
      <w:r w:rsidRPr="00907B2E">
        <w:rPr>
          <w:rFonts w:ascii="Arial" w:eastAsia="Arial" w:hAnsi="Arial" w:cs="Arial" w:hint="eastAsia"/>
          <w:sz w:val="24"/>
          <w:szCs w:val="24"/>
        </w:rPr>
        <w:t>ó</w:t>
      </w:r>
      <w:r w:rsidRPr="00907B2E">
        <w:rPr>
          <w:rFonts w:ascii="Arial" w:eastAsia="Arial" w:hAnsi="Arial" w:cs="Arial"/>
          <w:sz w:val="24"/>
          <w:szCs w:val="24"/>
        </w:rPr>
        <w:t>s-doutorado na Austr</w:t>
      </w:r>
      <w:r w:rsidRPr="00907B2E">
        <w:rPr>
          <w:rFonts w:ascii="Arial" w:eastAsia="Arial" w:hAnsi="Arial" w:cs="Arial" w:hint="eastAsia"/>
          <w:sz w:val="24"/>
          <w:szCs w:val="24"/>
        </w:rPr>
        <w:t>á</w:t>
      </w:r>
      <w:r w:rsidRPr="00907B2E">
        <w:rPr>
          <w:rFonts w:ascii="Arial" w:eastAsia="Arial" w:hAnsi="Arial" w:cs="Arial"/>
          <w:sz w:val="24"/>
          <w:szCs w:val="24"/>
        </w:rPr>
        <w:t>lia, contemplando aspectos relacionados a pesquisa, forma</w:t>
      </w:r>
      <w:r w:rsidRPr="00907B2E">
        <w:rPr>
          <w:rFonts w:ascii="Arial" w:eastAsia="Arial" w:hAnsi="Arial" w:cs="Arial" w:hint="eastAsia"/>
          <w:sz w:val="24"/>
          <w:szCs w:val="24"/>
        </w:rPr>
        <w:t>çã</w:t>
      </w:r>
      <w:r w:rsidRPr="00907B2E">
        <w:rPr>
          <w:rFonts w:ascii="Arial" w:eastAsia="Arial" w:hAnsi="Arial" w:cs="Arial"/>
          <w:sz w:val="24"/>
          <w:szCs w:val="24"/>
        </w:rPr>
        <w:t>o e viv</w:t>
      </w:r>
      <w:r w:rsidRPr="00907B2E">
        <w:rPr>
          <w:rFonts w:ascii="Arial" w:eastAsia="Arial" w:hAnsi="Arial" w:cs="Arial" w:hint="eastAsia"/>
          <w:sz w:val="24"/>
          <w:szCs w:val="24"/>
        </w:rPr>
        <w:t>ê</w:t>
      </w:r>
      <w:r w:rsidRPr="00907B2E">
        <w:rPr>
          <w:rFonts w:ascii="Arial" w:eastAsia="Arial" w:hAnsi="Arial" w:cs="Arial"/>
          <w:sz w:val="24"/>
          <w:szCs w:val="24"/>
        </w:rPr>
        <w:t>ncia internacional. Como resultados, as a</w:t>
      </w:r>
      <w:r w:rsidRPr="00907B2E">
        <w:rPr>
          <w:rFonts w:ascii="Arial" w:eastAsia="Arial" w:hAnsi="Arial" w:cs="Arial" w:hint="eastAsia"/>
          <w:sz w:val="24"/>
          <w:szCs w:val="24"/>
        </w:rPr>
        <w:t>çõ</w:t>
      </w:r>
      <w:r w:rsidRPr="00907B2E">
        <w:rPr>
          <w:rFonts w:ascii="Arial" w:eastAsia="Arial" w:hAnsi="Arial" w:cs="Arial"/>
          <w:sz w:val="24"/>
          <w:szCs w:val="24"/>
        </w:rPr>
        <w:t>es proporcionaram aos participantes contato com conte</w:t>
      </w:r>
      <w:r w:rsidRPr="00907B2E">
        <w:rPr>
          <w:rFonts w:ascii="Arial" w:eastAsia="Arial" w:hAnsi="Arial" w:cs="Arial" w:hint="eastAsia"/>
          <w:sz w:val="24"/>
          <w:szCs w:val="24"/>
        </w:rPr>
        <w:t>ú</w:t>
      </w:r>
      <w:r w:rsidRPr="00907B2E">
        <w:rPr>
          <w:rFonts w:ascii="Arial" w:eastAsia="Arial" w:hAnsi="Arial" w:cs="Arial"/>
          <w:sz w:val="24"/>
          <w:szCs w:val="24"/>
        </w:rPr>
        <w:t>dos t</w:t>
      </w:r>
      <w:r w:rsidRPr="00907B2E">
        <w:rPr>
          <w:rFonts w:ascii="Arial" w:eastAsia="Arial" w:hAnsi="Arial" w:cs="Arial" w:hint="eastAsia"/>
          <w:sz w:val="24"/>
          <w:szCs w:val="24"/>
        </w:rPr>
        <w:t>é</w:t>
      </w:r>
      <w:r w:rsidRPr="00907B2E">
        <w:rPr>
          <w:rFonts w:ascii="Arial" w:eastAsia="Arial" w:hAnsi="Arial" w:cs="Arial"/>
          <w:sz w:val="24"/>
          <w:szCs w:val="24"/>
        </w:rPr>
        <w:t>cnicos espec</w:t>
      </w:r>
      <w:r w:rsidRPr="00907B2E">
        <w:rPr>
          <w:rFonts w:ascii="Arial" w:eastAsia="Arial" w:hAnsi="Arial" w:cs="Arial" w:hint="eastAsia"/>
          <w:sz w:val="24"/>
          <w:szCs w:val="24"/>
        </w:rPr>
        <w:t>í</w:t>
      </w:r>
      <w:r w:rsidRPr="00907B2E">
        <w:rPr>
          <w:rFonts w:ascii="Arial" w:eastAsia="Arial" w:hAnsi="Arial" w:cs="Arial"/>
          <w:sz w:val="24"/>
          <w:szCs w:val="24"/>
        </w:rPr>
        <w:t>ficos, profissionais atuantes em diferentes setores da Zootecnia e a compreens</w:t>
      </w:r>
      <w:r w:rsidRPr="00907B2E">
        <w:rPr>
          <w:rFonts w:ascii="Arial" w:eastAsia="Arial" w:hAnsi="Arial" w:cs="Arial" w:hint="eastAsia"/>
          <w:sz w:val="24"/>
          <w:szCs w:val="24"/>
        </w:rPr>
        <w:t>ã</w:t>
      </w:r>
      <w:r w:rsidRPr="00907B2E">
        <w:rPr>
          <w:rFonts w:ascii="Arial" w:eastAsia="Arial" w:hAnsi="Arial" w:cs="Arial"/>
          <w:sz w:val="24"/>
          <w:szCs w:val="24"/>
        </w:rPr>
        <w:t>o de diferentes possibilidades de forma</w:t>
      </w:r>
      <w:r w:rsidRPr="00907B2E">
        <w:rPr>
          <w:rFonts w:ascii="Arial" w:eastAsia="Arial" w:hAnsi="Arial" w:cs="Arial" w:hint="eastAsia"/>
          <w:sz w:val="24"/>
          <w:szCs w:val="24"/>
        </w:rPr>
        <w:t>çã</w:t>
      </w:r>
      <w:r w:rsidRPr="00907B2E">
        <w:rPr>
          <w:rFonts w:ascii="Arial" w:eastAsia="Arial" w:hAnsi="Arial" w:cs="Arial"/>
          <w:sz w:val="24"/>
          <w:szCs w:val="24"/>
        </w:rPr>
        <w:t>o e atua</w:t>
      </w:r>
      <w:r w:rsidRPr="00907B2E">
        <w:rPr>
          <w:rFonts w:ascii="Arial" w:eastAsia="Arial" w:hAnsi="Arial" w:cs="Arial" w:hint="eastAsia"/>
          <w:sz w:val="24"/>
          <w:szCs w:val="24"/>
        </w:rPr>
        <w:t>çã</w:t>
      </w:r>
      <w:r w:rsidRPr="00907B2E">
        <w:rPr>
          <w:rFonts w:ascii="Arial" w:eastAsia="Arial" w:hAnsi="Arial" w:cs="Arial"/>
          <w:sz w:val="24"/>
          <w:szCs w:val="24"/>
        </w:rPr>
        <w:t>o profissional.</w:t>
      </w:r>
      <w:r w:rsidR="00096360">
        <w:rPr>
          <w:rFonts w:ascii="Arial" w:eastAsia="Arial" w:hAnsi="Arial" w:cs="Arial"/>
          <w:sz w:val="24"/>
          <w:szCs w:val="24"/>
        </w:rPr>
        <w:t xml:space="preserve"> </w:t>
      </w:r>
      <w:r w:rsidRPr="00907B2E">
        <w:rPr>
          <w:rFonts w:ascii="Arial" w:eastAsia="Arial" w:hAnsi="Arial" w:cs="Arial"/>
          <w:sz w:val="24"/>
          <w:szCs w:val="24"/>
        </w:rPr>
        <w:t>As atividades tamb</w:t>
      </w:r>
      <w:r w:rsidRPr="00907B2E">
        <w:rPr>
          <w:rFonts w:ascii="Arial" w:eastAsia="Arial" w:hAnsi="Arial" w:cs="Arial" w:hint="eastAsia"/>
          <w:sz w:val="24"/>
          <w:szCs w:val="24"/>
        </w:rPr>
        <w:t>é</w:t>
      </w:r>
      <w:r w:rsidRPr="00907B2E">
        <w:rPr>
          <w:rFonts w:ascii="Arial" w:eastAsia="Arial" w:hAnsi="Arial" w:cs="Arial"/>
          <w:sz w:val="24"/>
          <w:szCs w:val="24"/>
        </w:rPr>
        <w:t>m favoreceram a aproxima</w:t>
      </w:r>
      <w:r w:rsidRPr="00907B2E">
        <w:rPr>
          <w:rFonts w:ascii="Arial" w:eastAsia="Arial" w:hAnsi="Arial" w:cs="Arial" w:hint="eastAsia"/>
          <w:sz w:val="24"/>
          <w:szCs w:val="24"/>
        </w:rPr>
        <w:t>çã</w:t>
      </w:r>
      <w:r w:rsidRPr="00907B2E">
        <w:rPr>
          <w:rFonts w:ascii="Arial" w:eastAsia="Arial" w:hAnsi="Arial" w:cs="Arial"/>
          <w:sz w:val="24"/>
          <w:szCs w:val="24"/>
        </w:rPr>
        <w:t>o entre universidade, pesquisa e mercado de trabalho, ampliando as perspectivas dos acad</w:t>
      </w:r>
      <w:r w:rsidRPr="00907B2E">
        <w:rPr>
          <w:rFonts w:ascii="Arial" w:eastAsia="Arial" w:hAnsi="Arial" w:cs="Arial" w:hint="eastAsia"/>
          <w:sz w:val="24"/>
          <w:szCs w:val="24"/>
        </w:rPr>
        <w:t>ê</w:t>
      </w:r>
      <w:r w:rsidRPr="00907B2E">
        <w:rPr>
          <w:rFonts w:ascii="Arial" w:eastAsia="Arial" w:hAnsi="Arial" w:cs="Arial"/>
          <w:sz w:val="24"/>
          <w:szCs w:val="24"/>
        </w:rPr>
        <w:t>micos quanto as possibilidades de atua</w:t>
      </w:r>
      <w:r w:rsidRPr="00907B2E">
        <w:rPr>
          <w:rFonts w:ascii="Arial" w:eastAsia="Arial" w:hAnsi="Arial" w:cs="Arial" w:hint="eastAsia"/>
          <w:sz w:val="24"/>
          <w:szCs w:val="24"/>
        </w:rPr>
        <w:t>çã</w:t>
      </w:r>
      <w:r w:rsidRPr="00907B2E">
        <w:rPr>
          <w:rFonts w:ascii="Arial" w:eastAsia="Arial" w:hAnsi="Arial" w:cs="Arial"/>
          <w:sz w:val="24"/>
          <w:szCs w:val="24"/>
        </w:rPr>
        <w:t xml:space="preserve">o profissional. Conclui-se que o </w:t>
      </w:r>
      <w:proofErr w:type="spellStart"/>
      <w:r w:rsidRPr="00907B2E">
        <w:rPr>
          <w:rFonts w:ascii="Arial" w:eastAsia="Arial" w:hAnsi="Arial" w:cs="Arial"/>
          <w:sz w:val="24"/>
          <w:szCs w:val="24"/>
        </w:rPr>
        <w:t>FormaPET</w:t>
      </w:r>
      <w:proofErr w:type="spellEnd"/>
      <w:r w:rsidRPr="00907B2E">
        <w:rPr>
          <w:rFonts w:ascii="Arial" w:eastAsia="Arial" w:hAnsi="Arial" w:cs="Arial"/>
          <w:sz w:val="24"/>
          <w:szCs w:val="24"/>
        </w:rPr>
        <w:t xml:space="preserve"> constitui uma iniciativa relevante para a forma</w:t>
      </w:r>
      <w:r w:rsidRPr="00907B2E">
        <w:rPr>
          <w:rFonts w:ascii="Arial" w:eastAsia="Arial" w:hAnsi="Arial" w:cs="Arial" w:hint="eastAsia"/>
          <w:sz w:val="24"/>
          <w:szCs w:val="24"/>
        </w:rPr>
        <w:t>çã</w:t>
      </w:r>
      <w:r w:rsidRPr="00907B2E">
        <w:rPr>
          <w:rFonts w:ascii="Arial" w:eastAsia="Arial" w:hAnsi="Arial" w:cs="Arial"/>
          <w:sz w:val="24"/>
          <w:szCs w:val="24"/>
        </w:rPr>
        <w:t>o complementar dos estudantes, ao promover conhecimentos t</w:t>
      </w:r>
      <w:r w:rsidRPr="00907B2E">
        <w:rPr>
          <w:rFonts w:ascii="Arial" w:eastAsia="Arial" w:hAnsi="Arial" w:cs="Arial" w:hint="eastAsia"/>
          <w:sz w:val="24"/>
          <w:szCs w:val="24"/>
        </w:rPr>
        <w:t>é</w:t>
      </w:r>
      <w:r w:rsidRPr="00907B2E">
        <w:rPr>
          <w:rFonts w:ascii="Arial" w:eastAsia="Arial" w:hAnsi="Arial" w:cs="Arial"/>
          <w:sz w:val="24"/>
          <w:szCs w:val="24"/>
        </w:rPr>
        <w:t>cnicos, troca de experi</w:t>
      </w:r>
      <w:r w:rsidRPr="00907B2E">
        <w:rPr>
          <w:rFonts w:ascii="Arial" w:eastAsia="Arial" w:hAnsi="Arial" w:cs="Arial" w:hint="eastAsia"/>
          <w:sz w:val="24"/>
          <w:szCs w:val="24"/>
        </w:rPr>
        <w:t>ê</w:t>
      </w:r>
      <w:r w:rsidRPr="00907B2E">
        <w:rPr>
          <w:rFonts w:ascii="Arial" w:eastAsia="Arial" w:hAnsi="Arial" w:cs="Arial"/>
          <w:sz w:val="24"/>
          <w:szCs w:val="24"/>
        </w:rPr>
        <w:t>ncias e aproxima</w:t>
      </w:r>
      <w:r w:rsidRPr="00907B2E">
        <w:rPr>
          <w:rFonts w:ascii="Arial" w:eastAsia="Arial" w:hAnsi="Arial" w:cs="Arial" w:hint="eastAsia"/>
          <w:sz w:val="24"/>
          <w:szCs w:val="24"/>
        </w:rPr>
        <w:t>çã</w:t>
      </w:r>
      <w:r w:rsidRPr="00907B2E">
        <w:rPr>
          <w:rFonts w:ascii="Arial" w:eastAsia="Arial" w:hAnsi="Arial" w:cs="Arial"/>
          <w:sz w:val="24"/>
          <w:szCs w:val="24"/>
        </w:rPr>
        <w:t>o com diferentes contextos profissionais e acad</w:t>
      </w:r>
      <w:r w:rsidRPr="00907B2E">
        <w:rPr>
          <w:rFonts w:ascii="Arial" w:eastAsia="Arial" w:hAnsi="Arial" w:cs="Arial" w:hint="eastAsia"/>
          <w:sz w:val="24"/>
          <w:szCs w:val="24"/>
        </w:rPr>
        <w:t>ê</w:t>
      </w:r>
      <w:r w:rsidRPr="00907B2E">
        <w:rPr>
          <w:rFonts w:ascii="Arial" w:eastAsia="Arial" w:hAnsi="Arial" w:cs="Arial"/>
          <w:sz w:val="24"/>
          <w:szCs w:val="24"/>
        </w:rPr>
        <w:t>micos.</w:t>
      </w:r>
    </w:p>
    <w:p w14:paraId="3F737871" w14:textId="77777777" w:rsidR="00E5530E" w:rsidRPr="00B7460C" w:rsidRDefault="00E5530E" w:rsidP="006224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highlight w:val="white"/>
        </w:rPr>
      </w:pPr>
    </w:p>
    <w:p w14:paraId="0C9ABBEA" w14:textId="6100D95D" w:rsidR="00A62728" w:rsidRPr="00B7460C" w:rsidRDefault="00F75676">
      <w:pPr>
        <w:spacing w:before="240" w:after="0" w:line="240" w:lineRule="auto"/>
        <w:jc w:val="both"/>
        <w:rPr>
          <w:rFonts w:ascii="Arial" w:eastAsia="Arial" w:hAnsi="Arial" w:cs="Arial"/>
          <w:sz w:val="24"/>
          <w:szCs w:val="24"/>
        </w:rPr>
      </w:pPr>
      <w:r w:rsidRPr="00B7460C">
        <w:rPr>
          <w:rFonts w:ascii="Arial" w:eastAsia="Arial" w:hAnsi="Arial" w:cs="Arial"/>
          <w:b/>
          <w:sz w:val="24"/>
          <w:szCs w:val="24"/>
        </w:rPr>
        <w:t>Palavras-chave:</w:t>
      </w:r>
      <w:r w:rsidRPr="00B7460C">
        <w:rPr>
          <w:rFonts w:ascii="Arial" w:eastAsia="Arial" w:hAnsi="Arial" w:cs="Arial"/>
          <w:sz w:val="24"/>
          <w:szCs w:val="24"/>
        </w:rPr>
        <w:t xml:space="preserve">  </w:t>
      </w:r>
      <w:r w:rsidR="00553571">
        <w:rPr>
          <w:rFonts w:ascii="Arial" w:eastAsia="Arial" w:hAnsi="Arial" w:cs="Arial"/>
          <w:sz w:val="24"/>
          <w:szCs w:val="24"/>
        </w:rPr>
        <w:t>Acadêmicos</w:t>
      </w:r>
      <w:r w:rsidR="00E5530E">
        <w:rPr>
          <w:rFonts w:ascii="Arial" w:eastAsia="Arial" w:hAnsi="Arial" w:cs="Arial"/>
          <w:sz w:val="24"/>
          <w:szCs w:val="24"/>
        </w:rPr>
        <w:t>,</w:t>
      </w:r>
      <w:r w:rsidR="00553571">
        <w:rPr>
          <w:rFonts w:ascii="Arial" w:eastAsia="Arial" w:hAnsi="Arial" w:cs="Arial"/>
          <w:sz w:val="24"/>
          <w:szCs w:val="24"/>
        </w:rPr>
        <w:t xml:space="preserve"> Capacitação</w:t>
      </w:r>
      <w:r w:rsidR="00E5530E">
        <w:rPr>
          <w:rFonts w:ascii="Arial" w:eastAsia="Arial" w:hAnsi="Arial" w:cs="Arial"/>
          <w:sz w:val="24"/>
          <w:szCs w:val="24"/>
        </w:rPr>
        <w:t>,</w:t>
      </w:r>
      <w:r w:rsidR="00553571">
        <w:rPr>
          <w:rFonts w:ascii="Arial" w:eastAsia="Arial" w:hAnsi="Arial" w:cs="Arial"/>
          <w:sz w:val="24"/>
          <w:szCs w:val="24"/>
        </w:rPr>
        <w:t xml:space="preserve"> </w:t>
      </w:r>
      <w:r w:rsidR="00096360">
        <w:rPr>
          <w:rFonts w:ascii="Arial" w:eastAsia="Arial" w:hAnsi="Arial" w:cs="Arial"/>
          <w:sz w:val="24"/>
          <w:szCs w:val="24"/>
        </w:rPr>
        <w:t>Experiência.</w:t>
      </w:r>
    </w:p>
    <w:p w14:paraId="37152521" w14:textId="77777777" w:rsidR="00A62728" w:rsidRDefault="00A62728" w:rsidP="00543CA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40" w:line="360" w:lineRule="auto"/>
        <w:ind w:firstLine="850"/>
        <w:jc w:val="both"/>
        <w:rPr>
          <w:rFonts w:ascii="Arial" w:eastAsia="Arial" w:hAnsi="Arial" w:cs="Arial"/>
          <w:b/>
          <w:sz w:val="24"/>
          <w:szCs w:val="24"/>
        </w:rPr>
      </w:pPr>
    </w:p>
    <w:p w14:paraId="413E2706" w14:textId="77777777" w:rsidR="00A62728" w:rsidRDefault="00A62728" w:rsidP="00543CA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highlight w:val="white"/>
        </w:rPr>
      </w:pPr>
    </w:p>
    <w:sectPr w:rsidR="00A62728">
      <w:headerReference w:type="default" r:id="rId9"/>
      <w:footerReference w:type="default" r:id="rId10"/>
      <w:pgSz w:w="11906" w:h="16838"/>
      <w:pgMar w:top="1984" w:right="836" w:bottom="1418" w:left="795" w:header="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01A055" w14:textId="77777777" w:rsidR="006E3C15" w:rsidRDefault="006E3C15">
      <w:pPr>
        <w:spacing w:after="0" w:line="240" w:lineRule="auto"/>
      </w:pPr>
      <w:r>
        <w:separator/>
      </w:r>
    </w:p>
  </w:endnote>
  <w:endnote w:type="continuationSeparator" w:id="0">
    <w:p w14:paraId="4D779E82" w14:textId="77777777" w:rsidR="006E3C15" w:rsidRDefault="006E3C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;Arial">
    <w:altName w:val="Arial"/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F3005B" w14:textId="77777777" w:rsidR="00A62728" w:rsidRDefault="00A62728">
    <w:pPr>
      <w:keepNext/>
      <w:pBdr>
        <w:top w:val="nil"/>
        <w:left w:val="nil"/>
        <w:bottom w:val="nil"/>
        <w:right w:val="nil"/>
        <w:between w:val="nil"/>
      </w:pBdr>
      <w:spacing w:after="0" w:line="240" w:lineRule="auto"/>
      <w:rPr>
        <w:color w:val="000000"/>
        <w:highlight w:val="white"/>
      </w:rPr>
    </w:pPr>
  </w:p>
  <w:p w14:paraId="6E619F96" w14:textId="77777777" w:rsidR="00A62728" w:rsidRDefault="00F75676">
    <w:pPr>
      <w:keepNext/>
      <w:pBdr>
        <w:top w:val="nil"/>
        <w:left w:val="nil"/>
        <w:bottom w:val="nil"/>
        <w:right w:val="nil"/>
        <w:between w:val="nil"/>
      </w:pBdr>
      <w:spacing w:after="0" w:line="240" w:lineRule="auto"/>
      <w:ind w:hanging="1134"/>
      <w:rPr>
        <w:color w:val="000000"/>
        <w:highlight w:val="white"/>
      </w:rPr>
    </w:pPr>
    <w:r>
      <w:rPr>
        <w:noProof/>
        <w:color w:val="000000"/>
      </w:rPr>
      <w:drawing>
        <wp:inline distT="0" distB="0" distL="0" distR="0" wp14:anchorId="712A7E8E" wp14:editId="390B4A0E">
          <wp:extent cx="7781925" cy="384363"/>
          <wp:effectExtent l="0" t="0" r="0" b="0"/>
          <wp:docPr id="8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>
                    <a:biLevel thresh="75000"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781925" cy="38436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544843" w14:textId="77777777" w:rsidR="006E3C15" w:rsidRDefault="006E3C15">
      <w:pPr>
        <w:spacing w:after="0" w:line="240" w:lineRule="auto"/>
      </w:pPr>
      <w:r>
        <w:separator/>
      </w:r>
    </w:p>
  </w:footnote>
  <w:footnote w:type="continuationSeparator" w:id="0">
    <w:p w14:paraId="4B74D635" w14:textId="77777777" w:rsidR="006E3C15" w:rsidRDefault="006E3C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694D00" w14:textId="7DFFB166" w:rsidR="00A62728" w:rsidRDefault="0062243D" w:rsidP="0062243D">
    <w:pPr>
      <w:tabs>
        <w:tab w:val="right" w:pos="8789"/>
      </w:tabs>
      <w:ind w:left="-795" w:right="-73"/>
      <w:jc w:val="center"/>
    </w:pPr>
    <w:r w:rsidRPr="0062243D">
      <w:rPr>
        <w:noProof/>
      </w:rPr>
      <w:drawing>
        <wp:inline distT="0" distB="0" distL="0" distR="0" wp14:anchorId="554585B2" wp14:editId="3F242481">
          <wp:extent cx="4292600" cy="1362769"/>
          <wp:effectExtent l="0" t="0" r="0" b="889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369934" cy="13873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190F247" w14:textId="77777777" w:rsidR="00A62728" w:rsidRDefault="00A62728">
    <w:pPr>
      <w:pBdr>
        <w:top w:val="nil"/>
        <w:left w:val="nil"/>
        <w:bottom w:val="nil"/>
        <w:right w:val="nil"/>
        <w:between w:val="nil"/>
      </w:pBdr>
      <w:tabs>
        <w:tab w:val="right" w:pos="8789"/>
      </w:tabs>
      <w:spacing w:after="0" w:line="240" w:lineRule="auto"/>
      <w:ind w:left="-795" w:right="-73"/>
      <w:jc w:val="right"/>
      <w:rPr>
        <w:color w:val="000000"/>
      </w:rPr>
    </w:pPr>
  </w:p>
  <w:p w14:paraId="40AB7891" w14:textId="77777777" w:rsidR="00A62728" w:rsidRDefault="00A62728">
    <w:pPr>
      <w:pBdr>
        <w:top w:val="nil"/>
        <w:left w:val="nil"/>
        <w:bottom w:val="nil"/>
        <w:right w:val="nil"/>
        <w:between w:val="nil"/>
      </w:pBdr>
      <w:tabs>
        <w:tab w:val="right" w:pos="8789"/>
      </w:tabs>
      <w:spacing w:after="0" w:line="240" w:lineRule="auto"/>
      <w:ind w:left="-795" w:right="-73"/>
      <w:jc w:val="right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2A2EBD"/>
    <w:multiLevelType w:val="hybridMultilevel"/>
    <w:tmpl w:val="8EB0700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795041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revisionView w:inkAnnotation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2728"/>
    <w:rsid w:val="00016C89"/>
    <w:rsid w:val="00020A41"/>
    <w:rsid w:val="00021A02"/>
    <w:rsid w:val="00067193"/>
    <w:rsid w:val="00096360"/>
    <w:rsid w:val="000A075E"/>
    <w:rsid w:val="00171F25"/>
    <w:rsid w:val="001A76DE"/>
    <w:rsid w:val="001C2A49"/>
    <w:rsid w:val="001C6D2E"/>
    <w:rsid w:val="00214BFE"/>
    <w:rsid w:val="002273EF"/>
    <w:rsid w:val="002A0FC6"/>
    <w:rsid w:val="002F7C37"/>
    <w:rsid w:val="00374DD9"/>
    <w:rsid w:val="003A4903"/>
    <w:rsid w:val="004D3EDA"/>
    <w:rsid w:val="004F2AAB"/>
    <w:rsid w:val="00541B53"/>
    <w:rsid w:val="00543CA8"/>
    <w:rsid w:val="00553571"/>
    <w:rsid w:val="005865BC"/>
    <w:rsid w:val="0062243D"/>
    <w:rsid w:val="00640A04"/>
    <w:rsid w:val="006D224E"/>
    <w:rsid w:val="006E3C15"/>
    <w:rsid w:val="006F224A"/>
    <w:rsid w:val="00710783"/>
    <w:rsid w:val="007354D3"/>
    <w:rsid w:val="007539E4"/>
    <w:rsid w:val="00793C0D"/>
    <w:rsid w:val="007A2CAC"/>
    <w:rsid w:val="0080471F"/>
    <w:rsid w:val="00837247"/>
    <w:rsid w:val="00841BEF"/>
    <w:rsid w:val="008661C4"/>
    <w:rsid w:val="008B0491"/>
    <w:rsid w:val="008F567A"/>
    <w:rsid w:val="0090166E"/>
    <w:rsid w:val="00907B2E"/>
    <w:rsid w:val="0091585B"/>
    <w:rsid w:val="009217D7"/>
    <w:rsid w:val="009C47B6"/>
    <w:rsid w:val="00A60D00"/>
    <w:rsid w:val="00A62728"/>
    <w:rsid w:val="00AC3CC1"/>
    <w:rsid w:val="00AC7635"/>
    <w:rsid w:val="00B7460C"/>
    <w:rsid w:val="00CE7A76"/>
    <w:rsid w:val="00CF075F"/>
    <w:rsid w:val="00CF426E"/>
    <w:rsid w:val="00D820F2"/>
    <w:rsid w:val="00E15F1F"/>
    <w:rsid w:val="00E55244"/>
    <w:rsid w:val="00E5530E"/>
    <w:rsid w:val="00EB3A89"/>
    <w:rsid w:val="00F75676"/>
    <w:rsid w:val="00F77124"/>
    <w:rsid w:val="00FA637A"/>
    <w:rsid w:val="00FF4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ECF758"/>
  <w15:docId w15:val="{0C709B50-FCDB-42F1-B1DD-2572FB7A1A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textAlignment w:val="top"/>
      <w:outlineLvl w:val="0"/>
    </w:pPr>
  </w:style>
  <w:style w:type="paragraph" w:styleId="Ttulo1">
    <w:name w:val="heading 1"/>
    <w:basedOn w:val="LO-normal"/>
    <w:next w:val="LO-normal1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LO-normal"/>
    <w:next w:val="LO-normal1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LO-normal"/>
    <w:next w:val="LO-normal1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LO-normal"/>
    <w:next w:val="LO-normal1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LO-normal"/>
    <w:next w:val="LO-normal1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LO-normal"/>
    <w:next w:val="LO-normal1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LO-normal"/>
    <w:next w:val="Corpodetexto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Fontepargpadro1">
    <w:name w:val="Fonte parág. padrão1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CabealhoChar">
    <w:name w:val="Cabeçalho Char"/>
    <w:basedOn w:val="Fontepargpadro1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RodapChar">
    <w:name w:val="Rodapé Char"/>
    <w:basedOn w:val="Fontepargpadro1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TextodebaloChar">
    <w:name w:val="Texto de balão Char"/>
    <w:qFormat/>
    <w:rPr>
      <w:rFonts w:ascii="Tahoma" w:hAnsi="Tahoma" w:cs="Tahoma"/>
      <w:w w:val="100"/>
      <w:position w:val="0"/>
      <w:sz w:val="16"/>
      <w:szCs w:val="16"/>
      <w:effect w:val="none"/>
      <w:vertAlign w:val="baseline"/>
      <w:em w:val="none"/>
    </w:rPr>
  </w:style>
  <w:style w:type="paragraph" w:styleId="Corpodetexto">
    <w:name w:val="Body Text"/>
    <w:basedOn w:val="LO-normal"/>
    <w:qFormat/>
    <w:pPr>
      <w:spacing w:after="140"/>
      <w:textAlignment w:val="top"/>
      <w:outlineLvl w:val="0"/>
    </w:pPr>
  </w:style>
  <w:style w:type="paragraph" w:styleId="Lista">
    <w:name w:val="List"/>
    <w:basedOn w:val="Corpodetexto"/>
    <w:qFormat/>
    <w:rPr>
      <w:rFonts w:cs="Mangal"/>
    </w:rPr>
  </w:style>
  <w:style w:type="paragraph" w:styleId="Legenda">
    <w:name w:val="caption"/>
    <w:basedOn w:val="LO-normal"/>
    <w:next w:val="LO-normal1"/>
    <w:qFormat/>
    <w:pPr>
      <w:suppressLineNumbers/>
      <w:spacing w:before="120" w:after="120"/>
      <w:textAlignment w:val="top"/>
      <w:outlineLvl w:val="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LO-normal"/>
    <w:qFormat/>
    <w:pPr>
      <w:suppressLineNumbers/>
      <w:textAlignment w:val="top"/>
      <w:outlineLvl w:val="0"/>
    </w:pPr>
    <w:rPr>
      <w:rFonts w:cs="Mangal"/>
    </w:rPr>
  </w:style>
  <w:style w:type="paragraph" w:customStyle="1" w:styleId="LO-normal1">
    <w:name w:val="LO-normal1"/>
    <w:qFormat/>
  </w:style>
  <w:style w:type="paragraph" w:customStyle="1" w:styleId="LO-normal">
    <w:name w:val="LO-normal"/>
    <w:qFormat/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LO-normal"/>
    <w:qFormat/>
    <w:pPr>
      <w:textAlignment w:val="top"/>
      <w:outlineLvl w:val="0"/>
    </w:pPr>
  </w:style>
  <w:style w:type="paragraph" w:styleId="Rodap">
    <w:name w:val="footer"/>
    <w:basedOn w:val="LO-normal"/>
    <w:qFormat/>
    <w:pPr>
      <w:textAlignment w:val="top"/>
      <w:outlineLvl w:val="0"/>
    </w:pPr>
  </w:style>
  <w:style w:type="paragraph" w:customStyle="1" w:styleId="Ttulo10">
    <w:name w:val="Título1"/>
    <w:basedOn w:val="LO-normal"/>
    <w:qFormat/>
    <w:pPr>
      <w:keepNext/>
      <w:spacing w:before="240" w:after="120"/>
      <w:textAlignment w:val="top"/>
      <w:outlineLvl w:val="0"/>
    </w:pPr>
    <w:rPr>
      <w:rFonts w:ascii="Liberation Sans;Arial" w:eastAsia="Microsoft YaHei" w:hAnsi="Liberation Sans;Arial" w:cs="Mangal"/>
      <w:sz w:val="28"/>
      <w:szCs w:val="28"/>
    </w:rPr>
  </w:style>
  <w:style w:type="paragraph" w:customStyle="1" w:styleId="Textodebalo1">
    <w:name w:val="Texto de balão1"/>
    <w:basedOn w:val="LO-normal"/>
    <w:qFormat/>
    <w:pPr>
      <w:textAlignment w:val="top"/>
      <w:outlineLvl w:val="0"/>
    </w:pPr>
    <w:rPr>
      <w:rFonts w:ascii="Tahoma" w:hAnsi="Tahoma" w:cs="Tahoma"/>
      <w:sz w:val="16"/>
      <w:szCs w:val="16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Standard">
    <w:name w:val="Standard"/>
    <w:qFormat/>
    <w:pPr>
      <w:overflowPunct w:val="0"/>
      <w:textAlignment w:val="baseline"/>
    </w:pPr>
    <w:rPr>
      <w:rFonts w:ascii="Arial" w:eastAsia="Arial" w:hAnsi="Arial" w:cs="Arial"/>
    </w:r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Textodebalo">
    <w:name w:val="Balloon Text"/>
    <w:basedOn w:val="Normal"/>
    <w:link w:val="TextodebaloChar1"/>
    <w:uiPriority w:val="99"/>
    <w:semiHidden/>
    <w:unhideWhenUsed/>
    <w:rsid w:val="00016C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1">
    <w:name w:val="Texto de balão Char1"/>
    <w:basedOn w:val="Fontepargpadro"/>
    <w:link w:val="Textodebalo"/>
    <w:uiPriority w:val="99"/>
    <w:semiHidden/>
    <w:rsid w:val="00016C8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360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8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1+tbMjDr+ULvZ2B8tG1sFsyuMFA==">CgMxLjA4AHIhMTNHc05fclNfZEZ4UGJ5SW9ja1N6ejNVU01TWFgxRlQw</go:docsCustomData>
</go:gDocsCustomXmlDataStorage>
</file>

<file path=customXml/itemProps1.xml><?xml version="1.0" encoding="utf-8"?>
<ds:datastoreItem xmlns:ds="http://schemas.openxmlformats.org/officeDocument/2006/customXml" ds:itemID="{F889AD08-60CC-4699-915D-8D1E0CCB13D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422</Words>
  <Characters>2285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google1590084618</dc:creator>
  <cp:lastModifiedBy>ALINE ZAMPAR</cp:lastModifiedBy>
  <cp:revision>5</cp:revision>
  <dcterms:created xsi:type="dcterms:W3CDTF">2026-09-22T19:54:00Z</dcterms:created>
  <dcterms:modified xsi:type="dcterms:W3CDTF">2026-09-22T21:04:00Z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1046-11.2.0.9075</vt:lpwstr>
  </property>
</Properties>
</file>