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2146" w14:textId="77777777" w:rsidR="00842B1F" w:rsidRDefault="00842B1F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O Programa de </w:t>
      </w:r>
      <w:r w:rsidR="00C35A00">
        <w:rPr>
          <w:rFonts w:ascii="Arial" w:eastAsia="Arial" w:hAnsi="Arial" w:cs="Arial"/>
          <w:b/>
          <w:color w:val="000000"/>
          <w:sz w:val="28"/>
          <w:szCs w:val="28"/>
        </w:rPr>
        <w:t xml:space="preserve">Monitoria nos Cursos de Graduação da FAED/UDESC: </w:t>
      </w:r>
    </w:p>
    <w:p w14:paraId="1524A927" w14:textId="71AB31A3" w:rsidR="002C1CD5" w:rsidRDefault="00842B1F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Contribuições para a</w:t>
      </w:r>
      <w:r w:rsidR="00C35A00">
        <w:rPr>
          <w:rFonts w:ascii="Arial" w:eastAsia="Arial" w:hAnsi="Arial" w:cs="Arial"/>
          <w:b/>
          <w:color w:val="000000"/>
          <w:sz w:val="28"/>
          <w:szCs w:val="28"/>
        </w:rPr>
        <w:t xml:space="preserve"> formação </w:t>
      </w:r>
      <w:r>
        <w:rPr>
          <w:rFonts w:ascii="Arial" w:eastAsia="Arial" w:hAnsi="Arial" w:cs="Arial"/>
          <w:b/>
          <w:color w:val="000000"/>
          <w:sz w:val="28"/>
          <w:szCs w:val="28"/>
        </w:rPr>
        <w:t>acadêmica</w:t>
      </w:r>
      <w:r w:rsidR="00C35A00">
        <w:rPr>
          <w:rFonts w:ascii="Arial" w:eastAsia="Arial" w:hAnsi="Arial" w:cs="Arial"/>
          <w:b/>
          <w:color w:val="000000"/>
          <w:sz w:val="28"/>
          <w:szCs w:val="28"/>
        </w:rPr>
        <w:t xml:space="preserve">  </w:t>
      </w:r>
    </w:p>
    <w:p w14:paraId="6C6A8AFF" w14:textId="77777777" w:rsidR="00C35A00" w:rsidRDefault="00C35A00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31AD03F8" w14:textId="5346024B" w:rsidR="00A62728" w:rsidRDefault="002C1CD5" w:rsidP="00EA5557">
      <w:pPr>
        <w:spacing w:after="0"/>
        <w:ind w:left="28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Roselaine Ripa</w:t>
      </w:r>
      <w:r w:rsidR="00C35A00">
        <w:rPr>
          <w:rFonts w:ascii="Arial" w:eastAsia="Arial" w:hAnsi="Arial" w:cs="Arial"/>
          <w:u w:val="single"/>
          <w:vertAlign w:val="superscript"/>
        </w:rPr>
        <w:t>1</w:t>
      </w:r>
      <w:r w:rsidR="005C3B9A">
        <w:rPr>
          <w:rFonts w:ascii="Arial" w:eastAsia="Arial" w:hAnsi="Arial" w:cs="Arial"/>
          <w:u w:val="single"/>
        </w:rPr>
        <w:t xml:space="preserve">; Andréa da C. </w:t>
      </w:r>
      <w:proofErr w:type="spellStart"/>
      <w:r w:rsidR="005C3B9A">
        <w:rPr>
          <w:rFonts w:ascii="Arial" w:eastAsia="Arial" w:hAnsi="Arial" w:cs="Arial"/>
          <w:u w:val="single"/>
        </w:rPr>
        <w:t>Kirst</w:t>
      </w:r>
      <w:proofErr w:type="spellEnd"/>
      <w:r w:rsidR="005C3B9A">
        <w:rPr>
          <w:rFonts w:ascii="Arial" w:eastAsia="Arial" w:hAnsi="Arial" w:cs="Arial"/>
          <w:u w:val="single"/>
        </w:rPr>
        <w:t xml:space="preserve"> da Conceição</w:t>
      </w:r>
      <w:r w:rsidR="00EA5557">
        <w:rPr>
          <w:rFonts w:ascii="Arial" w:eastAsia="Arial" w:hAnsi="Arial" w:cs="Arial"/>
          <w:i/>
          <w:vertAlign w:val="superscript"/>
        </w:rPr>
        <w:t>2</w:t>
      </w:r>
      <w:r w:rsidR="005C3B9A">
        <w:rPr>
          <w:rFonts w:ascii="Arial" w:eastAsia="Arial" w:hAnsi="Arial" w:cs="Arial"/>
          <w:u w:val="single"/>
        </w:rPr>
        <w:t>; Daiane Martins de Oliveira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5C3B9A">
        <w:rPr>
          <w:rFonts w:ascii="Arial" w:eastAsia="Arial" w:hAnsi="Arial" w:cs="Arial"/>
          <w:u w:val="single"/>
        </w:rPr>
        <w:t>; Jéssica Victória Alves Vougado</w:t>
      </w:r>
      <w:r w:rsidR="00EA5557" w:rsidRPr="00EA5557">
        <w:rPr>
          <w:rFonts w:ascii="Arial" w:eastAsia="Arial" w:hAnsi="Arial" w:cs="Arial"/>
          <w:u w:val="single"/>
          <w:vertAlign w:val="superscript"/>
        </w:rPr>
        <w:t>3</w:t>
      </w:r>
      <w:r w:rsidR="00EA5557">
        <w:rPr>
          <w:rFonts w:ascii="Arial" w:eastAsia="Arial" w:hAnsi="Arial" w:cs="Arial"/>
          <w:u w:val="single"/>
        </w:rPr>
        <w:t>; Gustavo de Oliveira Schmitz</w:t>
      </w:r>
      <w:r w:rsidR="00EA5557">
        <w:rPr>
          <w:rFonts w:ascii="Arial" w:eastAsia="Arial" w:hAnsi="Arial" w:cs="Arial"/>
          <w:u w:val="single"/>
          <w:vertAlign w:val="superscript"/>
        </w:rPr>
        <w:t>4</w:t>
      </w:r>
    </w:p>
    <w:p w14:paraId="6C3FA05E" w14:textId="77777777" w:rsidR="005C3B9A" w:rsidRPr="005C3B9A" w:rsidRDefault="005C3B9A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5BBB2B19" w14:textId="74DF010F" w:rsidR="00EA5557" w:rsidRDefault="00C35A00" w:rsidP="00EA55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vertAlign w:val="superscript"/>
        </w:rPr>
        <w:t>1</w:t>
      </w:r>
      <w:r w:rsidR="002C1CD5">
        <w:rPr>
          <w:rFonts w:ascii="Arial" w:eastAsia="Arial" w:hAnsi="Arial" w:cs="Arial"/>
          <w:i/>
        </w:rPr>
        <w:t>Do</w:t>
      </w:r>
      <w:r w:rsidR="00EA5557">
        <w:rPr>
          <w:rFonts w:ascii="Arial" w:eastAsia="Arial" w:hAnsi="Arial" w:cs="Arial"/>
          <w:i/>
        </w:rPr>
        <w:t>cente e Diretora de Ensino de Graduação</w:t>
      </w:r>
      <w:r w:rsidR="00F75676" w:rsidRPr="00B7460C">
        <w:rPr>
          <w:rFonts w:ascii="Arial" w:eastAsia="Arial" w:hAnsi="Arial" w:cs="Arial"/>
          <w:i/>
        </w:rPr>
        <w:t xml:space="preserve"> </w:t>
      </w:r>
      <w:r w:rsidR="003B061D">
        <w:rPr>
          <w:rFonts w:ascii="Arial" w:eastAsia="Arial" w:hAnsi="Arial" w:cs="Arial"/>
          <w:i/>
        </w:rPr>
        <w:t>–</w:t>
      </w:r>
      <w:r w:rsidR="00F75676" w:rsidRPr="00B7460C">
        <w:rPr>
          <w:rFonts w:ascii="Arial" w:eastAsia="Arial" w:hAnsi="Arial" w:cs="Arial"/>
          <w:i/>
        </w:rPr>
        <w:t xml:space="preserve"> </w:t>
      </w:r>
      <w:hyperlink r:id="rId9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; 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EA5557">
        <w:rPr>
          <w:rFonts w:ascii="Arial" w:eastAsia="Arial" w:hAnsi="Arial" w:cs="Arial"/>
          <w:i/>
        </w:rPr>
        <w:t xml:space="preserve"> Técnicas da Direção de Ensino de Graduação - </w:t>
      </w:r>
      <w:hyperlink r:id="rId10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 ;</w:t>
      </w:r>
      <w:r w:rsidR="00EA5557" w:rsidRPr="00EA5557">
        <w:rPr>
          <w:rFonts w:ascii="Arial" w:eastAsia="Arial" w:hAnsi="Arial" w:cs="Arial"/>
          <w:i/>
          <w:vertAlign w:val="superscript"/>
        </w:rPr>
        <w:t>3</w:t>
      </w:r>
      <w:r w:rsidR="00EA5557">
        <w:rPr>
          <w:rFonts w:ascii="Arial" w:eastAsia="Arial" w:hAnsi="Arial" w:cs="Arial"/>
          <w:i/>
        </w:rPr>
        <w:t xml:space="preserve"> Estagiária da Direção de Ensino de Graduação – </w:t>
      </w:r>
      <w:hyperlink r:id="rId11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; </w:t>
      </w:r>
      <w:r w:rsidR="00EA5557" w:rsidRPr="00EA5557">
        <w:rPr>
          <w:rFonts w:ascii="Arial" w:eastAsia="Arial" w:hAnsi="Arial" w:cs="Arial"/>
          <w:i/>
          <w:vertAlign w:val="superscript"/>
        </w:rPr>
        <w:t>4</w:t>
      </w:r>
      <w:r w:rsidR="00EA5557">
        <w:rPr>
          <w:rFonts w:ascii="Arial" w:eastAsia="Arial" w:hAnsi="Arial" w:cs="Arial"/>
          <w:i/>
        </w:rPr>
        <w:t xml:space="preserve"> Bolsista </w:t>
      </w:r>
      <w:proofErr w:type="spellStart"/>
      <w:r w:rsidR="00EA5557">
        <w:rPr>
          <w:rFonts w:ascii="Arial" w:eastAsia="Arial" w:hAnsi="Arial" w:cs="Arial"/>
          <w:i/>
        </w:rPr>
        <w:t>Prapeg</w:t>
      </w:r>
      <w:proofErr w:type="spellEnd"/>
      <w:r w:rsidR="00EA5557">
        <w:rPr>
          <w:rFonts w:ascii="Arial" w:eastAsia="Arial" w:hAnsi="Arial" w:cs="Arial"/>
          <w:i/>
        </w:rPr>
        <w:t xml:space="preserve"> da Direção de Ensino de Graduação - </w:t>
      </w:r>
      <w:hyperlink r:id="rId12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</w:p>
    <w:p w14:paraId="6CDE7EE8" w14:textId="26B055B3" w:rsidR="0062243D" w:rsidRPr="00B7460C" w:rsidRDefault="003B061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CF5240F" w14:textId="2A3897EF" w:rsidR="00760A51" w:rsidRDefault="003B061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Programa de Monitoria no Centro de Ciências Humanas e da Educação (FAED/UDESC) tem contribuído para</w:t>
      </w:r>
      <w:r w:rsidRPr="003B061D">
        <w:rPr>
          <w:rFonts w:ascii="Arial" w:eastAsia="Arial" w:hAnsi="Arial" w:cs="Arial"/>
          <w:sz w:val="24"/>
          <w:szCs w:val="24"/>
        </w:rPr>
        <w:t xml:space="preserve"> fortalecer o processo formativo do(a) estudante monitor(a) em determinada disciplina</w:t>
      </w:r>
      <w:r>
        <w:rPr>
          <w:rFonts w:ascii="Arial" w:eastAsia="Arial" w:hAnsi="Arial" w:cs="Arial"/>
          <w:sz w:val="24"/>
          <w:szCs w:val="24"/>
        </w:rPr>
        <w:t xml:space="preserve"> e área de conhecimento</w:t>
      </w:r>
      <w:r w:rsidRPr="003B061D">
        <w:rPr>
          <w:rFonts w:ascii="Arial" w:eastAsia="Arial" w:hAnsi="Arial" w:cs="Arial"/>
          <w:sz w:val="24"/>
          <w:szCs w:val="24"/>
        </w:rPr>
        <w:t xml:space="preserve"> e, simultaneamente, </w:t>
      </w:r>
      <w:r w:rsidR="00C52D9C">
        <w:rPr>
          <w:rFonts w:ascii="Arial" w:eastAsia="Arial" w:hAnsi="Arial" w:cs="Arial"/>
          <w:sz w:val="24"/>
          <w:szCs w:val="24"/>
        </w:rPr>
        <w:t xml:space="preserve">favorecer </w:t>
      </w:r>
      <w:r w:rsidRPr="003B061D">
        <w:rPr>
          <w:rFonts w:ascii="Arial" w:eastAsia="Arial" w:hAnsi="Arial" w:cs="Arial"/>
          <w:sz w:val="24"/>
          <w:szCs w:val="24"/>
        </w:rPr>
        <w:t xml:space="preserve">a permanência e a aprendizagem dos(as) demais estudantes, por meio do apoio ao desenvolvimento dos aspectos teóricos e práticos que permeiam o processo de ensino-aprendizagem ao longo da trajetória acadêmica na graduação. </w:t>
      </w:r>
      <w:r w:rsidR="00760A51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(a) </w:t>
      </w:r>
      <w:r w:rsidR="00760A51">
        <w:rPr>
          <w:rFonts w:ascii="Arial" w:eastAsia="Arial" w:hAnsi="Arial" w:cs="Arial"/>
          <w:sz w:val="24"/>
          <w:szCs w:val="24"/>
        </w:rPr>
        <w:t>monitor</w:t>
      </w:r>
      <w:r>
        <w:rPr>
          <w:rFonts w:ascii="Arial" w:eastAsia="Arial" w:hAnsi="Arial" w:cs="Arial"/>
          <w:sz w:val="24"/>
          <w:szCs w:val="24"/>
        </w:rPr>
        <w:t>(a)</w:t>
      </w:r>
      <w:r w:rsidR="00760A51">
        <w:rPr>
          <w:rFonts w:ascii="Arial" w:eastAsia="Arial" w:hAnsi="Arial" w:cs="Arial"/>
          <w:sz w:val="24"/>
          <w:szCs w:val="24"/>
        </w:rPr>
        <w:t xml:space="preserve">, segundo a Resolução Nº 013/2026 – CONSUNI, é quem </w:t>
      </w:r>
      <w:r w:rsidR="00A801DE">
        <w:rPr>
          <w:rFonts w:ascii="Arial" w:eastAsia="Arial" w:hAnsi="Arial" w:cs="Arial"/>
          <w:sz w:val="24"/>
          <w:szCs w:val="24"/>
        </w:rPr>
        <w:t>auxilia o</w:t>
      </w:r>
      <w:r>
        <w:rPr>
          <w:rFonts w:ascii="Arial" w:eastAsia="Arial" w:hAnsi="Arial" w:cs="Arial"/>
          <w:sz w:val="24"/>
          <w:szCs w:val="24"/>
        </w:rPr>
        <w:t>(a)</w:t>
      </w:r>
      <w:r w:rsidR="00A801DE">
        <w:rPr>
          <w:rFonts w:ascii="Arial" w:eastAsia="Arial" w:hAnsi="Arial" w:cs="Arial"/>
          <w:sz w:val="24"/>
          <w:szCs w:val="24"/>
        </w:rPr>
        <w:t xml:space="preserve"> docente em tarefas pedagógicas e científicas, inclusive na preparação de aulas e trabalhos didáticos; a</w:t>
      </w:r>
      <w:r w:rsidR="00E324BD">
        <w:rPr>
          <w:rFonts w:ascii="Arial" w:eastAsia="Arial" w:hAnsi="Arial" w:cs="Arial"/>
          <w:sz w:val="24"/>
          <w:szCs w:val="24"/>
        </w:rPr>
        <w:t>uxilia</w:t>
      </w:r>
      <w:r w:rsidR="00A801DE" w:rsidRPr="00A801DE">
        <w:rPr>
          <w:rFonts w:ascii="Arial" w:eastAsia="Arial" w:hAnsi="Arial" w:cs="Arial"/>
          <w:sz w:val="24"/>
          <w:szCs w:val="24"/>
        </w:rPr>
        <w:t xml:space="preserve"> o(a) professor(a) orientador(a) nos trabalhos práticos e experimentais da disciplina</w:t>
      </w:r>
      <w:r w:rsidR="00A801DE">
        <w:rPr>
          <w:rFonts w:ascii="Arial" w:eastAsia="Arial" w:hAnsi="Arial" w:cs="Arial"/>
          <w:sz w:val="24"/>
          <w:szCs w:val="24"/>
        </w:rPr>
        <w:t>; a</w:t>
      </w:r>
      <w:r w:rsidR="00E324BD">
        <w:rPr>
          <w:rFonts w:ascii="Arial" w:eastAsia="Arial" w:hAnsi="Arial" w:cs="Arial"/>
          <w:sz w:val="24"/>
          <w:szCs w:val="24"/>
        </w:rPr>
        <w:t>uxilia</w:t>
      </w:r>
      <w:r w:rsidR="00A801DE" w:rsidRPr="00A801DE">
        <w:rPr>
          <w:rFonts w:ascii="Arial" w:eastAsia="Arial" w:hAnsi="Arial" w:cs="Arial"/>
          <w:sz w:val="24"/>
          <w:szCs w:val="24"/>
        </w:rPr>
        <w:t xml:space="preserve"> os demais acadêmicos, orientando-os em trabalhos de laboratório, de biblioteca, de</w:t>
      </w:r>
      <w:r w:rsidR="00A801DE">
        <w:rPr>
          <w:rFonts w:ascii="Arial" w:eastAsia="Arial" w:hAnsi="Arial" w:cs="Arial"/>
          <w:sz w:val="24"/>
          <w:szCs w:val="24"/>
        </w:rPr>
        <w:t xml:space="preserve"> </w:t>
      </w:r>
      <w:r w:rsidR="00A801DE" w:rsidRPr="00A801DE">
        <w:rPr>
          <w:rFonts w:ascii="Arial" w:eastAsia="Arial" w:hAnsi="Arial" w:cs="Arial"/>
          <w:sz w:val="24"/>
          <w:szCs w:val="24"/>
        </w:rPr>
        <w:t>campo e outros compatíveis com o seu conhecimento e experiência</w:t>
      </w:r>
      <w:r>
        <w:rPr>
          <w:rFonts w:ascii="Arial" w:eastAsia="Arial" w:hAnsi="Arial" w:cs="Arial"/>
          <w:sz w:val="24"/>
          <w:szCs w:val="24"/>
        </w:rPr>
        <w:t xml:space="preserve">. Semestralmente, na </w:t>
      </w:r>
      <w:r w:rsidR="000E2613">
        <w:rPr>
          <w:rFonts w:ascii="Arial" w:eastAsia="Arial" w:hAnsi="Arial" w:cs="Arial"/>
          <w:sz w:val="24"/>
          <w:szCs w:val="24"/>
        </w:rPr>
        <w:t>FAED/UDESC</w:t>
      </w:r>
      <w:r>
        <w:rPr>
          <w:rFonts w:ascii="Arial" w:eastAsia="Arial" w:hAnsi="Arial" w:cs="Arial"/>
          <w:sz w:val="24"/>
          <w:szCs w:val="24"/>
        </w:rPr>
        <w:t>, são disponibilizadas</w:t>
      </w:r>
      <w:r w:rsidR="000E2613">
        <w:rPr>
          <w:rFonts w:ascii="Arial" w:eastAsia="Arial" w:hAnsi="Arial" w:cs="Arial"/>
          <w:sz w:val="24"/>
          <w:szCs w:val="24"/>
        </w:rPr>
        <w:t xml:space="preserve"> 28 bolsas de monitoria remunerada em disciplinas dos cursos de Pedagogia</w:t>
      </w:r>
      <w:r>
        <w:rPr>
          <w:rFonts w:ascii="Arial" w:eastAsia="Arial" w:hAnsi="Arial" w:cs="Arial"/>
          <w:sz w:val="24"/>
          <w:szCs w:val="24"/>
        </w:rPr>
        <w:t xml:space="preserve"> (licenciatura)</w:t>
      </w:r>
      <w:r w:rsidR="000E2613">
        <w:rPr>
          <w:rFonts w:ascii="Arial" w:eastAsia="Arial" w:hAnsi="Arial" w:cs="Arial"/>
          <w:sz w:val="24"/>
          <w:szCs w:val="24"/>
        </w:rPr>
        <w:t>, Geografia</w:t>
      </w:r>
      <w:r>
        <w:rPr>
          <w:rFonts w:ascii="Arial" w:eastAsia="Arial" w:hAnsi="Arial" w:cs="Arial"/>
          <w:sz w:val="24"/>
          <w:szCs w:val="24"/>
        </w:rPr>
        <w:t xml:space="preserve"> (licenciatura e bacharelado)</w:t>
      </w:r>
      <w:r w:rsidR="000E2613">
        <w:rPr>
          <w:rFonts w:ascii="Arial" w:eastAsia="Arial" w:hAnsi="Arial" w:cs="Arial"/>
          <w:sz w:val="24"/>
          <w:szCs w:val="24"/>
        </w:rPr>
        <w:t>, História</w:t>
      </w:r>
      <w:r>
        <w:rPr>
          <w:rFonts w:ascii="Arial" w:eastAsia="Arial" w:hAnsi="Arial" w:cs="Arial"/>
          <w:sz w:val="24"/>
          <w:szCs w:val="24"/>
        </w:rPr>
        <w:t xml:space="preserve"> (licenciatura e bacharelado)</w:t>
      </w:r>
      <w:r w:rsidR="000E2613">
        <w:rPr>
          <w:rFonts w:ascii="Arial" w:eastAsia="Arial" w:hAnsi="Arial" w:cs="Arial"/>
          <w:sz w:val="24"/>
          <w:szCs w:val="24"/>
        </w:rPr>
        <w:t xml:space="preserve"> e Biblioteconomia</w:t>
      </w:r>
      <w:r>
        <w:rPr>
          <w:rFonts w:ascii="Arial" w:eastAsia="Arial" w:hAnsi="Arial" w:cs="Arial"/>
          <w:sz w:val="24"/>
          <w:szCs w:val="24"/>
        </w:rPr>
        <w:t xml:space="preserve"> (bacharelado)</w:t>
      </w:r>
      <w:r w:rsidR="000E2613">
        <w:rPr>
          <w:rFonts w:ascii="Arial" w:eastAsia="Arial" w:hAnsi="Arial" w:cs="Arial"/>
          <w:sz w:val="24"/>
          <w:szCs w:val="24"/>
        </w:rPr>
        <w:t>.</w:t>
      </w:r>
      <w:r w:rsidR="000C7B53">
        <w:rPr>
          <w:rFonts w:ascii="Arial" w:eastAsia="Arial" w:hAnsi="Arial" w:cs="Arial"/>
          <w:sz w:val="24"/>
          <w:szCs w:val="24"/>
        </w:rPr>
        <w:t xml:space="preserve"> A Direção de Ensino de Graduação </w:t>
      </w:r>
      <w:r>
        <w:rPr>
          <w:rFonts w:ascii="Arial" w:eastAsia="Arial" w:hAnsi="Arial" w:cs="Arial"/>
          <w:sz w:val="24"/>
          <w:szCs w:val="24"/>
        </w:rPr>
        <w:t xml:space="preserve">tem realizado, </w:t>
      </w:r>
      <w:r w:rsidR="004D3D79">
        <w:rPr>
          <w:rFonts w:ascii="Arial" w:eastAsia="Arial" w:hAnsi="Arial" w:cs="Arial"/>
          <w:sz w:val="24"/>
          <w:szCs w:val="24"/>
        </w:rPr>
        <w:t xml:space="preserve">nos últimos semestres, </w:t>
      </w:r>
      <w:r>
        <w:rPr>
          <w:rFonts w:ascii="Arial" w:eastAsia="Arial" w:hAnsi="Arial" w:cs="Arial"/>
          <w:sz w:val="24"/>
          <w:szCs w:val="24"/>
        </w:rPr>
        <w:t>para além do cadastro</w:t>
      </w:r>
      <w:r w:rsidR="00C52D9C">
        <w:rPr>
          <w:rFonts w:ascii="Arial" w:eastAsia="Arial" w:hAnsi="Arial" w:cs="Arial"/>
          <w:sz w:val="24"/>
          <w:szCs w:val="24"/>
        </w:rPr>
        <w:t xml:space="preserve"> e acompanhamento das vinculações</w:t>
      </w:r>
      <w:r>
        <w:rPr>
          <w:rFonts w:ascii="Arial" w:eastAsia="Arial" w:hAnsi="Arial" w:cs="Arial"/>
          <w:sz w:val="24"/>
          <w:szCs w:val="24"/>
        </w:rPr>
        <w:t>, ações de orientação e formação dos(as) monitores(as)</w:t>
      </w:r>
      <w:r w:rsidR="00C52D9C">
        <w:rPr>
          <w:rFonts w:ascii="Arial" w:eastAsia="Arial" w:hAnsi="Arial" w:cs="Arial"/>
          <w:sz w:val="24"/>
          <w:szCs w:val="24"/>
        </w:rPr>
        <w:t xml:space="preserve"> por meio de</w:t>
      </w:r>
      <w:r>
        <w:rPr>
          <w:rFonts w:ascii="Arial" w:eastAsia="Arial" w:hAnsi="Arial" w:cs="Arial"/>
          <w:sz w:val="24"/>
          <w:szCs w:val="24"/>
        </w:rPr>
        <w:t xml:space="preserve"> rodas de conversa, relatos de experiência e organização de materiais no AVA-Moodle destinados aos(às) participantes do programa.</w:t>
      </w:r>
      <w:r w:rsidR="004D3D79">
        <w:rPr>
          <w:rFonts w:ascii="Arial" w:eastAsia="Arial" w:hAnsi="Arial" w:cs="Arial"/>
          <w:sz w:val="24"/>
          <w:szCs w:val="24"/>
        </w:rPr>
        <w:t xml:space="preserve"> O objetivo dessas ações é</w:t>
      </w:r>
      <w:r w:rsidR="003C1103">
        <w:rPr>
          <w:rFonts w:ascii="Arial" w:eastAsia="Arial" w:hAnsi="Arial" w:cs="Arial"/>
          <w:sz w:val="24"/>
          <w:szCs w:val="24"/>
        </w:rPr>
        <w:t xml:space="preserve"> orientar novos</w:t>
      </w:r>
      <w:r w:rsidR="004D3D79">
        <w:rPr>
          <w:rFonts w:ascii="Arial" w:eastAsia="Arial" w:hAnsi="Arial" w:cs="Arial"/>
          <w:sz w:val="24"/>
          <w:szCs w:val="24"/>
        </w:rPr>
        <w:t>(</w:t>
      </w:r>
      <w:r w:rsidR="003C1103">
        <w:rPr>
          <w:rFonts w:ascii="Arial" w:eastAsia="Arial" w:hAnsi="Arial" w:cs="Arial"/>
          <w:sz w:val="24"/>
          <w:szCs w:val="24"/>
        </w:rPr>
        <w:t>as</w:t>
      </w:r>
      <w:r w:rsidR="004D3D79">
        <w:rPr>
          <w:rFonts w:ascii="Arial" w:eastAsia="Arial" w:hAnsi="Arial" w:cs="Arial"/>
          <w:sz w:val="24"/>
          <w:szCs w:val="24"/>
        </w:rPr>
        <w:t>)</w:t>
      </w:r>
      <w:r w:rsidR="003C1103">
        <w:rPr>
          <w:rFonts w:ascii="Arial" w:eastAsia="Arial" w:hAnsi="Arial" w:cs="Arial"/>
          <w:sz w:val="24"/>
          <w:szCs w:val="24"/>
        </w:rPr>
        <w:t xml:space="preserve"> monitores</w:t>
      </w:r>
      <w:r w:rsidR="004D3D79">
        <w:rPr>
          <w:rFonts w:ascii="Arial" w:eastAsia="Arial" w:hAnsi="Arial" w:cs="Arial"/>
          <w:sz w:val="24"/>
          <w:szCs w:val="24"/>
        </w:rPr>
        <w:t>(</w:t>
      </w:r>
      <w:r w:rsidR="003C1103">
        <w:rPr>
          <w:rFonts w:ascii="Arial" w:eastAsia="Arial" w:hAnsi="Arial" w:cs="Arial"/>
          <w:sz w:val="24"/>
          <w:szCs w:val="24"/>
        </w:rPr>
        <w:t>as</w:t>
      </w:r>
      <w:r w:rsidR="004D3D79">
        <w:rPr>
          <w:rFonts w:ascii="Arial" w:eastAsia="Arial" w:hAnsi="Arial" w:cs="Arial"/>
          <w:sz w:val="24"/>
          <w:szCs w:val="24"/>
        </w:rPr>
        <w:t xml:space="preserve">), socializar possibilidades de mediação entre a disciplina e a turma, ampliar o conhecimento sobre temas como </w:t>
      </w:r>
      <w:r w:rsidR="00BE0272">
        <w:rPr>
          <w:rFonts w:ascii="Arial" w:eastAsia="Arial" w:hAnsi="Arial" w:cs="Arial"/>
          <w:sz w:val="24"/>
          <w:szCs w:val="24"/>
        </w:rPr>
        <w:t>planejamento, organização, monitoramento e avaliação</w:t>
      </w:r>
      <w:r w:rsidR="004D3D79">
        <w:rPr>
          <w:rFonts w:ascii="Arial" w:eastAsia="Arial" w:hAnsi="Arial" w:cs="Arial"/>
          <w:sz w:val="24"/>
          <w:szCs w:val="24"/>
        </w:rPr>
        <w:t xml:space="preserve">. </w:t>
      </w:r>
      <w:r w:rsidR="00EA5557">
        <w:rPr>
          <w:rFonts w:ascii="Arial" w:eastAsia="Arial" w:hAnsi="Arial" w:cs="Arial"/>
          <w:sz w:val="24"/>
          <w:szCs w:val="24"/>
        </w:rPr>
        <w:t xml:space="preserve">Dessa forma, conforme mapeamento dos relatórios finais, o </w:t>
      </w:r>
      <w:r w:rsidR="00BE0272">
        <w:rPr>
          <w:rFonts w:ascii="Arial" w:eastAsia="Arial" w:hAnsi="Arial" w:cs="Arial"/>
          <w:sz w:val="24"/>
          <w:szCs w:val="24"/>
        </w:rPr>
        <w:t xml:space="preserve">Programa de Monitoria </w:t>
      </w:r>
      <w:r w:rsidR="00EA5557">
        <w:rPr>
          <w:rFonts w:ascii="Arial" w:eastAsia="Arial" w:hAnsi="Arial" w:cs="Arial"/>
          <w:sz w:val="24"/>
          <w:szCs w:val="24"/>
        </w:rPr>
        <w:t>n</w:t>
      </w:r>
      <w:r w:rsidR="00BE0272">
        <w:rPr>
          <w:rFonts w:ascii="Arial" w:eastAsia="Arial" w:hAnsi="Arial" w:cs="Arial"/>
          <w:sz w:val="24"/>
          <w:szCs w:val="24"/>
        </w:rPr>
        <w:t xml:space="preserve">a FAED/UDESC tem se mostrado um importante espaço formativo discente que beneficia a todas as </w:t>
      </w:r>
      <w:r w:rsidR="00EA5557">
        <w:rPr>
          <w:rFonts w:ascii="Arial" w:eastAsia="Arial" w:hAnsi="Arial" w:cs="Arial"/>
          <w:sz w:val="24"/>
          <w:szCs w:val="24"/>
        </w:rPr>
        <w:t>pessoas</w:t>
      </w:r>
      <w:r w:rsidR="00BE0272">
        <w:rPr>
          <w:rFonts w:ascii="Arial" w:eastAsia="Arial" w:hAnsi="Arial" w:cs="Arial"/>
          <w:sz w:val="24"/>
          <w:szCs w:val="24"/>
        </w:rPr>
        <w:t xml:space="preserve"> envolvidas, co</w:t>
      </w:r>
      <w:r w:rsidR="00D67171">
        <w:rPr>
          <w:rFonts w:ascii="Arial" w:eastAsia="Arial" w:hAnsi="Arial" w:cs="Arial"/>
          <w:sz w:val="24"/>
          <w:szCs w:val="24"/>
        </w:rPr>
        <w:t>ntribuindo para uma universidade mais colaborativa, participativa</w:t>
      </w:r>
      <w:r w:rsidR="00EA5557">
        <w:rPr>
          <w:rFonts w:ascii="Arial" w:eastAsia="Arial" w:hAnsi="Arial" w:cs="Arial"/>
          <w:sz w:val="24"/>
          <w:szCs w:val="24"/>
        </w:rPr>
        <w:t>, inclusiva</w:t>
      </w:r>
      <w:r w:rsidR="00D67171">
        <w:rPr>
          <w:rFonts w:ascii="Arial" w:eastAsia="Arial" w:hAnsi="Arial" w:cs="Arial"/>
          <w:sz w:val="24"/>
          <w:szCs w:val="24"/>
        </w:rPr>
        <w:t xml:space="preserve"> e comprometida com a aprendizagem e permanência.</w:t>
      </w:r>
      <w:r w:rsidR="002F3550">
        <w:rPr>
          <w:rFonts w:ascii="Arial" w:eastAsia="Arial" w:hAnsi="Arial" w:cs="Arial"/>
          <w:sz w:val="24"/>
          <w:szCs w:val="24"/>
        </w:rPr>
        <w:t xml:space="preserve">    </w:t>
      </w:r>
      <w:r w:rsidR="00DA54D3">
        <w:rPr>
          <w:rFonts w:ascii="Arial" w:eastAsia="Arial" w:hAnsi="Arial" w:cs="Arial"/>
          <w:sz w:val="24"/>
          <w:szCs w:val="24"/>
        </w:rPr>
        <w:t xml:space="preserve">  </w:t>
      </w:r>
      <w:r w:rsidR="003C1103">
        <w:rPr>
          <w:rFonts w:ascii="Arial" w:eastAsia="Arial" w:hAnsi="Arial" w:cs="Arial"/>
          <w:sz w:val="24"/>
          <w:szCs w:val="24"/>
        </w:rPr>
        <w:t xml:space="preserve">   </w:t>
      </w:r>
      <w:r w:rsidR="00843327">
        <w:rPr>
          <w:rFonts w:ascii="Arial" w:eastAsia="Arial" w:hAnsi="Arial" w:cs="Arial"/>
          <w:sz w:val="24"/>
          <w:szCs w:val="24"/>
        </w:rPr>
        <w:t xml:space="preserve"> </w:t>
      </w:r>
      <w:r w:rsidR="00FC17B7">
        <w:rPr>
          <w:rFonts w:ascii="Arial" w:eastAsia="Arial" w:hAnsi="Arial" w:cs="Arial"/>
          <w:sz w:val="24"/>
          <w:szCs w:val="24"/>
        </w:rPr>
        <w:t xml:space="preserve"> </w:t>
      </w:r>
      <w:r w:rsidR="000C7B53">
        <w:rPr>
          <w:rFonts w:ascii="Arial" w:eastAsia="Arial" w:hAnsi="Arial" w:cs="Arial"/>
          <w:sz w:val="24"/>
          <w:szCs w:val="24"/>
        </w:rPr>
        <w:t xml:space="preserve">    </w:t>
      </w:r>
      <w:r w:rsidR="000E2613">
        <w:rPr>
          <w:rFonts w:ascii="Arial" w:eastAsia="Arial" w:hAnsi="Arial" w:cs="Arial"/>
          <w:sz w:val="24"/>
          <w:szCs w:val="24"/>
        </w:rPr>
        <w:t xml:space="preserve">  </w:t>
      </w:r>
      <w:r w:rsidR="00A801DE">
        <w:rPr>
          <w:rFonts w:ascii="Arial" w:eastAsia="Arial" w:hAnsi="Arial" w:cs="Arial"/>
          <w:sz w:val="24"/>
          <w:szCs w:val="24"/>
        </w:rPr>
        <w:t xml:space="preserve">   </w:t>
      </w:r>
      <w:r w:rsidR="00760A51">
        <w:rPr>
          <w:rFonts w:ascii="Arial" w:eastAsia="Arial" w:hAnsi="Arial" w:cs="Arial"/>
          <w:sz w:val="24"/>
          <w:szCs w:val="24"/>
        </w:rPr>
        <w:t xml:space="preserve"> </w:t>
      </w:r>
    </w:p>
    <w:p w14:paraId="040362C7" w14:textId="77777777" w:rsidR="00760A51" w:rsidRDefault="00760A51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152521" w14:textId="6262F9C7" w:rsidR="00A62728" w:rsidRDefault="00F75676" w:rsidP="00073B10">
      <w:pPr>
        <w:spacing w:before="240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D67171">
        <w:rPr>
          <w:rFonts w:ascii="Arial" w:eastAsia="Arial" w:hAnsi="Arial" w:cs="Arial"/>
          <w:sz w:val="24"/>
          <w:szCs w:val="24"/>
        </w:rPr>
        <w:t xml:space="preserve">Monitoria acadêmica, Ensino Superior, </w:t>
      </w:r>
      <w:r w:rsidR="00EA5557">
        <w:rPr>
          <w:rFonts w:ascii="Arial" w:eastAsia="Arial" w:hAnsi="Arial" w:cs="Arial"/>
          <w:sz w:val="24"/>
          <w:szCs w:val="24"/>
        </w:rPr>
        <w:t>F</w:t>
      </w:r>
      <w:r w:rsidR="00D67171">
        <w:rPr>
          <w:rFonts w:ascii="Arial" w:eastAsia="Arial" w:hAnsi="Arial" w:cs="Arial"/>
          <w:sz w:val="24"/>
          <w:szCs w:val="24"/>
        </w:rPr>
        <w:t xml:space="preserve">ormação </w:t>
      </w:r>
      <w:r w:rsidR="00EA5557">
        <w:rPr>
          <w:rFonts w:ascii="Arial" w:eastAsia="Arial" w:hAnsi="Arial" w:cs="Arial"/>
          <w:sz w:val="24"/>
          <w:szCs w:val="24"/>
        </w:rPr>
        <w:t>D</w:t>
      </w:r>
      <w:r w:rsidR="00D67171">
        <w:rPr>
          <w:rFonts w:ascii="Arial" w:eastAsia="Arial" w:hAnsi="Arial" w:cs="Arial"/>
          <w:sz w:val="24"/>
          <w:szCs w:val="24"/>
        </w:rPr>
        <w:t>iscente</w:t>
      </w:r>
      <w:r w:rsidR="00EA5557">
        <w:rPr>
          <w:rFonts w:ascii="Arial" w:eastAsia="Arial" w:hAnsi="Arial" w:cs="Arial"/>
          <w:sz w:val="24"/>
          <w:szCs w:val="24"/>
        </w:rPr>
        <w:t>, M</w:t>
      </w:r>
      <w:r w:rsidR="00D67171">
        <w:rPr>
          <w:rFonts w:ascii="Arial" w:eastAsia="Arial" w:hAnsi="Arial" w:cs="Arial"/>
          <w:sz w:val="24"/>
          <w:szCs w:val="24"/>
        </w:rPr>
        <w:t>ediação da aprendizagem.</w:t>
      </w: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3"/>
      <w:footerReference w:type="default" r:id="rId14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54FF" w14:textId="77777777" w:rsidR="00BA2B62" w:rsidRDefault="00BA2B62">
      <w:pPr>
        <w:spacing w:after="0" w:line="240" w:lineRule="auto"/>
      </w:pPr>
      <w:r>
        <w:separator/>
      </w:r>
    </w:p>
  </w:endnote>
  <w:endnote w:type="continuationSeparator" w:id="0">
    <w:p w14:paraId="7EF67E94" w14:textId="77777777" w:rsidR="00BA2B62" w:rsidRDefault="00BA2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D4E1B" w14:textId="77777777" w:rsidR="00BA2B62" w:rsidRDefault="00BA2B62">
      <w:pPr>
        <w:spacing w:after="0" w:line="240" w:lineRule="auto"/>
      </w:pPr>
      <w:r>
        <w:separator/>
      </w:r>
    </w:p>
  </w:footnote>
  <w:footnote w:type="continuationSeparator" w:id="0">
    <w:p w14:paraId="4EFD75ED" w14:textId="77777777" w:rsidR="00BA2B62" w:rsidRDefault="00BA2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99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73B10"/>
    <w:rsid w:val="000A075E"/>
    <w:rsid w:val="000C7B53"/>
    <w:rsid w:val="000E2613"/>
    <w:rsid w:val="001462C4"/>
    <w:rsid w:val="001B0DB9"/>
    <w:rsid w:val="001C2A49"/>
    <w:rsid w:val="001C6D2E"/>
    <w:rsid w:val="00262C9A"/>
    <w:rsid w:val="002A0FC6"/>
    <w:rsid w:val="002C1CD5"/>
    <w:rsid w:val="002F3550"/>
    <w:rsid w:val="003A4903"/>
    <w:rsid w:val="003B061D"/>
    <w:rsid w:val="003C1103"/>
    <w:rsid w:val="004D3D79"/>
    <w:rsid w:val="004F2AAB"/>
    <w:rsid w:val="00541B53"/>
    <w:rsid w:val="00543CA8"/>
    <w:rsid w:val="005865BC"/>
    <w:rsid w:val="005C3B9A"/>
    <w:rsid w:val="005C518F"/>
    <w:rsid w:val="0062243D"/>
    <w:rsid w:val="00640A04"/>
    <w:rsid w:val="00640A75"/>
    <w:rsid w:val="006D224E"/>
    <w:rsid w:val="006F224A"/>
    <w:rsid w:val="00710783"/>
    <w:rsid w:val="007539E4"/>
    <w:rsid w:val="00760A51"/>
    <w:rsid w:val="007C51F4"/>
    <w:rsid w:val="00820BA0"/>
    <w:rsid w:val="00841BEF"/>
    <w:rsid w:val="00842B1F"/>
    <w:rsid w:val="00843327"/>
    <w:rsid w:val="008661C4"/>
    <w:rsid w:val="00901DA3"/>
    <w:rsid w:val="009C47B6"/>
    <w:rsid w:val="009E6888"/>
    <w:rsid w:val="00A62728"/>
    <w:rsid w:val="00A801DE"/>
    <w:rsid w:val="00B7460C"/>
    <w:rsid w:val="00BA2B62"/>
    <w:rsid w:val="00BE0272"/>
    <w:rsid w:val="00C357A1"/>
    <w:rsid w:val="00C35A00"/>
    <w:rsid w:val="00C52D9C"/>
    <w:rsid w:val="00D67171"/>
    <w:rsid w:val="00DA54D3"/>
    <w:rsid w:val="00E26B88"/>
    <w:rsid w:val="00E324BD"/>
    <w:rsid w:val="00E55244"/>
    <w:rsid w:val="00EA5557"/>
    <w:rsid w:val="00EF540B"/>
    <w:rsid w:val="00F31C16"/>
    <w:rsid w:val="00F51EC0"/>
    <w:rsid w:val="00F75676"/>
    <w:rsid w:val="00FA637A"/>
    <w:rsid w:val="00FC17B7"/>
    <w:rsid w:val="00FF18E2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A555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A55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eg.faed@udesc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g.faed@udesc.b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eg.faed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deg.faed@udesc.b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8832C3FC-2E04-4275-AF25-50790FECC4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439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ROSELAINE RIPA</cp:lastModifiedBy>
  <cp:revision>2</cp:revision>
  <dcterms:created xsi:type="dcterms:W3CDTF">2026-09-21T22:25:00Z</dcterms:created>
  <dcterms:modified xsi:type="dcterms:W3CDTF">2026-09-21T22:25:00Z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