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A38D" w14:textId="2F3FE727" w:rsidR="00A62728" w:rsidRDefault="00D411A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DISCIPLINAS INTEGRADAS DA SEXTA FASE EM ARQUITETURA E URBANISMO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557E2173" w14:textId="213175C3" w:rsidR="00A62728" w:rsidRPr="00D411A4" w:rsidRDefault="00D411A4" w:rsidP="00D411A4">
      <w:pPr>
        <w:spacing w:after="0"/>
        <w:ind w:left="280"/>
        <w:jc w:val="center"/>
      </w:pPr>
      <w:r>
        <w:rPr>
          <w:rFonts w:ascii="Arial" w:eastAsia="Arial" w:hAnsi="Arial" w:cs="Arial"/>
          <w:u w:val="single"/>
        </w:rPr>
        <w:t>Carolina Stolf Silveira</w:t>
      </w:r>
      <w:r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>; Alberto Lohmann</w:t>
      </w:r>
      <w:r>
        <w:rPr>
          <w:rFonts w:ascii="Arial" w:eastAsia="Arial" w:hAnsi="Arial" w:cs="Arial"/>
          <w:u w:val="single"/>
          <w:vertAlign w:val="superscript"/>
        </w:rPr>
        <w:t>2</w:t>
      </w:r>
      <w:r>
        <w:rPr>
          <w:rFonts w:ascii="Arial" w:eastAsia="Arial" w:hAnsi="Arial" w:cs="Arial"/>
          <w:u w:val="single"/>
        </w:rPr>
        <w:t>; Andrea Teston</w:t>
      </w:r>
      <w:r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 xml:space="preserve">; Gabrielle Vitória de Oliveira </w:t>
      </w:r>
      <w:r>
        <w:rPr>
          <w:rFonts w:ascii="Arial" w:eastAsia="Arial" w:hAnsi="Arial" w:cs="Arial"/>
          <w:u w:val="single"/>
          <w:vertAlign w:val="superscript"/>
        </w:rPr>
        <w:t>4</w:t>
      </w:r>
    </w:p>
    <w:p w14:paraId="6CDE7EE8" w14:textId="130C10BE" w:rsidR="0062243D" w:rsidRPr="00D411A4" w:rsidRDefault="00D411A4" w:rsidP="00D411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</w:rPr>
      </w:pPr>
      <w:r w:rsidRPr="00D411A4">
        <w:rPr>
          <w:rFonts w:ascii="Arial" w:hAnsi="Arial" w:cs="Arial"/>
          <w:i/>
          <w:iCs/>
          <w:vertAlign w:val="superscript"/>
        </w:rPr>
        <w:t>1</w:t>
      </w:r>
      <w:r w:rsidRPr="00D411A4">
        <w:rPr>
          <w:rFonts w:ascii="Arial" w:hAnsi="Arial" w:cs="Arial"/>
          <w:i/>
          <w:iCs/>
        </w:rPr>
        <w:t xml:space="preserve">Professora de Projeto de Arquitetura da Paisagem - carolina.silveira@udesc.br; </w:t>
      </w:r>
      <w:r w:rsidRPr="00D411A4">
        <w:rPr>
          <w:rFonts w:ascii="Arial" w:hAnsi="Arial" w:cs="Arial"/>
          <w:i/>
          <w:iCs/>
          <w:vertAlign w:val="superscript"/>
        </w:rPr>
        <w:t>2</w:t>
      </w:r>
      <w:r w:rsidRPr="00D411A4">
        <w:rPr>
          <w:rFonts w:ascii="Arial" w:hAnsi="Arial" w:cs="Arial"/>
          <w:i/>
          <w:iCs/>
        </w:rPr>
        <w:t xml:space="preserve">Professor de Projeto de Edificações Verticais; </w:t>
      </w:r>
      <w:r w:rsidRPr="00D411A4">
        <w:rPr>
          <w:rFonts w:ascii="Arial" w:hAnsi="Arial" w:cs="Arial"/>
          <w:i/>
          <w:iCs/>
          <w:vertAlign w:val="superscript"/>
        </w:rPr>
        <w:t>3</w:t>
      </w:r>
      <w:r w:rsidRPr="00D411A4">
        <w:rPr>
          <w:rFonts w:ascii="Arial" w:hAnsi="Arial" w:cs="Arial"/>
          <w:i/>
          <w:iCs/>
        </w:rPr>
        <w:t>Professora de Projetos Complementares e Compatibilização - andrea.teston@udesc.br; Bolsista Monitora da Integração - gabrielle.oliveira@edu.udesc.br</w:t>
      </w:r>
      <w:r w:rsidRPr="00D411A4">
        <w:rPr>
          <w:rFonts w:ascii="Arial" w:hAnsi="Arial" w:cs="Arial"/>
        </w:rPr>
        <w:t> </w:t>
      </w:r>
    </w:p>
    <w:p w14:paraId="1615D9BF" w14:textId="03DDF377" w:rsidR="0062243D" w:rsidRPr="00B7460C" w:rsidRDefault="00D411A4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D411A4">
        <w:rPr>
          <w:rFonts w:ascii="Arial" w:eastAsia="Arial" w:hAnsi="Arial" w:cs="Arial"/>
          <w:sz w:val="24"/>
          <w:szCs w:val="24"/>
        </w:rPr>
        <w:t>A integração entre áreas complementares do conhecimento é uma estratégia de ensino nas disciplinas de projeto do curso de Arquitetura e Urbanismo da UDESC Laguna. Na sexta fase as disciplinas de Projeto de Arquitetura da Paisagem, Projeto de Edificações Verticais e Projetos Complementares e Compatibilização atuam de forma conjunta no desenvolvimento de um único projeto que compreende um edifício corporativo e suas instalações prediais inserido em praça projetada para um centro urbano. O ensino integrado das disciplinas possibilita que os estudantes compreendam o projeto como um processo interdisciplinar, no qual as decisões são desenvolvidas de maneira articulada e interdependente. Essa abordagem favorece a compreensão de que cada escolha projetual produz implicações sobre os demais componentes do projeto, exigindo alinhamento ao longo do processo. A atuação conjunta dos docentes e da monitoria contribui para aplicar os conteúdos técnicos ao projeto, estimulando os estudantes a identificar conflitos, estabelecendo relações entre diferentes escalas e incorporando soluções integradas. Conjuntamente, a monitoria contribui para o acompanhamento do processo projetual, favorecendo a comunicação entre discentes e docentes, articulando os conhecimentos adquiridos. Com a mudança dos semestres, nota-se que cada turma apresenta suas próprias particularidades, sendo algumas mais interativas que outras, buscando frequentemente o auxílio da monitoria. A ponte entre discentes e docentes facilitada pelo monitor mantém o diálogo contínuo dos conteúdos, com a experiência de quem já foi estudante e desenvolveu o projeto conjunto, repassando instruções práticas das ferramentas digitais e estratégias que podem facilitar os trabalhos durante o semestre, proporcionando aos alunos maior disponibilidade para sanar dúvidas que surgem fora da sala de aula. Assim, a integração entre disciplinas, fortalece o diálogo, fixação do conteúdo e compreensão do projeto arquitetônico, paisagístico, urbano e de instalações como um processo articulado entre diferentes saberes.</w:t>
      </w:r>
    </w:p>
    <w:p w14:paraId="0C9ABBEA" w14:textId="17E0ECE6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D411A4" w:rsidRPr="00D411A4">
        <w:rPr>
          <w:rFonts w:ascii="Arial" w:eastAsia="Arial" w:hAnsi="Arial" w:cs="Arial"/>
          <w:sz w:val="24"/>
          <w:szCs w:val="24"/>
        </w:rPr>
        <w:t> Monitoria acadêmica, Integração curricular, Interdisciplinaridade.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CF615" w14:textId="77777777" w:rsidR="0018186A" w:rsidRDefault="0018186A">
      <w:pPr>
        <w:spacing w:after="0" w:line="240" w:lineRule="auto"/>
      </w:pPr>
      <w:r>
        <w:separator/>
      </w:r>
    </w:p>
  </w:endnote>
  <w:endnote w:type="continuationSeparator" w:id="0">
    <w:p w14:paraId="28E2BE9E" w14:textId="77777777" w:rsidR="0018186A" w:rsidRDefault="0018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B91E" w14:textId="77777777" w:rsidR="0018186A" w:rsidRDefault="0018186A">
      <w:pPr>
        <w:spacing w:after="0" w:line="240" w:lineRule="auto"/>
      </w:pPr>
      <w:r>
        <w:separator/>
      </w:r>
    </w:p>
  </w:footnote>
  <w:footnote w:type="continuationSeparator" w:id="0">
    <w:p w14:paraId="30CAD48A" w14:textId="77777777" w:rsidR="0018186A" w:rsidRDefault="0018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8186A"/>
    <w:rsid w:val="001C2A49"/>
    <w:rsid w:val="001C6D2E"/>
    <w:rsid w:val="002A0FC6"/>
    <w:rsid w:val="003A4903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B7460C"/>
    <w:rsid w:val="00CA2571"/>
    <w:rsid w:val="00D411A4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411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41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Gabrielle Oliveira</cp:lastModifiedBy>
  <cp:revision>2</cp:revision>
  <dcterms:created xsi:type="dcterms:W3CDTF">2026-09-22T15:45:00Z</dcterms:created>
  <dcterms:modified xsi:type="dcterms:W3CDTF">2026-09-22T15:45:00Z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