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19B" w:rsidRDefault="007965A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PEDAGOGIA E TEMÁTICAS CONTEMPORÂNEAS: </w:t>
      </w:r>
    </w:p>
    <w:p w:rsidR="00BB419B" w:rsidRDefault="007965A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ALFABETIZAÇÃO EM FOCO</w:t>
      </w:r>
    </w:p>
    <w:p w:rsidR="00BB419B" w:rsidRDefault="00BB419B">
      <w:pPr>
        <w:spacing w:after="0"/>
        <w:ind w:left="280"/>
        <w:rPr>
          <w:rFonts w:ascii="Arial" w:eastAsia="Arial" w:hAnsi="Arial" w:cs="Arial"/>
          <w:color w:val="000000"/>
        </w:rPr>
      </w:pPr>
    </w:p>
    <w:p w:rsidR="00BB419B" w:rsidRDefault="007965AD">
      <w:pPr>
        <w:spacing w:after="0"/>
        <w:ind w:left="280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Dr. Lourival José Martins Filho </w:t>
      </w:r>
      <w:r>
        <w:rPr>
          <w:rFonts w:ascii="Arial" w:eastAsia="Arial" w:hAnsi="Arial" w:cs="Arial"/>
          <w:u w:val="single"/>
          <w:vertAlign w:val="superscript"/>
        </w:rPr>
        <w:t>1</w:t>
      </w:r>
      <w:r>
        <w:rPr>
          <w:rFonts w:ascii="Arial" w:eastAsia="Arial" w:hAnsi="Arial" w:cs="Arial"/>
          <w:u w:val="single"/>
        </w:rPr>
        <w:t>; Pedro Machado Brasil</w:t>
      </w:r>
      <w:r>
        <w:rPr>
          <w:rFonts w:ascii="Arial" w:eastAsia="Arial" w:hAnsi="Arial" w:cs="Arial"/>
          <w:u w:val="single"/>
          <w:vertAlign w:val="superscript"/>
        </w:rPr>
        <w:t>2</w:t>
      </w:r>
      <w:r w:rsidR="00043884">
        <w:rPr>
          <w:rFonts w:ascii="Arial" w:eastAsia="Arial" w:hAnsi="Arial" w:cs="Arial"/>
          <w:u w:val="single"/>
        </w:rPr>
        <w:t>; Rai</w:t>
      </w:r>
      <w:bookmarkStart w:id="0" w:name="_GoBack"/>
      <w:bookmarkEnd w:id="0"/>
      <w:r>
        <w:rPr>
          <w:rFonts w:ascii="Arial" w:eastAsia="Arial" w:hAnsi="Arial" w:cs="Arial"/>
          <w:u w:val="single"/>
        </w:rPr>
        <w:t>ssa Estanislau Vieira</w:t>
      </w:r>
      <w:r>
        <w:rPr>
          <w:rFonts w:ascii="Arial" w:eastAsia="Arial" w:hAnsi="Arial" w:cs="Arial"/>
          <w:i/>
          <w:iCs/>
          <w:vertAlign w:val="superscript"/>
        </w:rPr>
        <w:t>3</w:t>
      </w:r>
      <w:r>
        <w:rPr>
          <w:rFonts w:ascii="Arial" w:eastAsia="Arial" w:hAnsi="Arial" w:cs="Arial"/>
          <w:u w:val="single"/>
        </w:rPr>
        <w:t>;_</w:t>
      </w:r>
    </w:p>
    <w:p w:rsidR="00BB419B" w:rsidRDefault="007965AD">
      <w:pPr>
        <w:spacing w:after="0"/>
        <w:ind w:left="280"/>
        <w:jc w:val="center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u w:val="single"/>
        </w:rPr>
        <w:t xml:space="preserve">Sabrina da Silva Freiberger </w:t>
      </w:r>
      <w:r>
        <w:rPr>
          <w:rFonts w:ascii="Arial" w:eastAsia="Arial" w:hAnsi="Arial" w:cs="Arial"/>
          <w:i/>
          <w:iCs/>
          <w:vertAlign w:val="superscript"/>
        </w:rPr>
        <w:t>4</w:t>
      </w:r>
      <w:r>
        <w:rPr>
          <w:rFonts w:ascii="Arial" w:eastAsia="Arial" w:hAnsi="Arial" w:cs="Arial"/>
          <w:i/>
          <w:iCs/>
        </w:rPr>
        <w:t xml:space="preserve"> </w:t>
      </w:r>
    </w:p>
    <w:p w:rsidR="00BB419B" w:rsidRDefault="007965AD">
      <w:pPr>
        <w:spacing w:after="0"/>
        <w:ind w:left="280"/>
        <w:jc w:val="center"/>
      </w:pPr>
      <w:r>
        <w:rPr>
          <w:rFonts w:ascii="Arial" w:eastAsia="Arial" w:hAnsi="Arial" w:cs="Arial"/>
          <w:i/>
          <w:iCs/>
        </w:rPr>
        <w:t xml:space="preserve">UDESC - </w:t>
      </w:r>
      <w:hyperlink r:id="rId7">
        <w:r>
          <w:rPr>
            <w:rFonts w:ascii="Arial" w:eastAsia="Arial" w:hAnsi="Arial" w:cs="Arial"/>
            <w:i/>
            <w:iCs/>
            <w:color w:val="1155CC"/>
            <w:u w:val="single"/>
          </w:rPr>
          <w:t>lourival.martinsfilho@udesc.br</w:t>
        </w:r>
      </w:hyperlink>
      <w:r>
        <w:rPr>
          <w:rFonts w:ascii="Arial" w:eastAsia="Arial" w:hAnsi="Arial" w:cs="Arial"/>
          <w:vertAlign w:val="superscript"/>
        </w:rPr>
        <w:t>1</w:t>
      </w:r>
      <w:r>
        <w:rPr>
          <w:rFonts w:ascii="Arial" w:eastAsia="Arial" w:hAnsi="Arial" w:cs="Arial"/>
          <w:i/>
          <w:iCs/>
        </w:rPr>
        <w:t xml:space="preserve">  ; UDESC</w:t>
      </w:r>
      <w:r>
        <w:rPr>
          <w:rFonts w:ascii="Arial" w:eastAsia="Arial" w:hAnsi="Arial" w:cs="Arial"/>
          <w:i/>
          <w:iCs/>
          <w:vertAlign w:val="superscript"/>
        </w:rPr>
        <w:t xml:space="preserve"> </w:t>
      </w:r>
      <w:r>
        <w:rPr>
          <w:rFonts w:ascii="Arial" w:eastAsia="Arial" w:hAnsi="Arial" w:cs="Arial"/>
          <w:i/>
          <w:iCs/>
        </w:rPr>
        <w:t xml:space="preserve">- </w:t>
      </w:r>
      <w:hyperlink r:id="rId8">
        <w:r>
          <w:rPr>
            <w:rFonts w:ascii="Arial" w:eastAsia="Arial" w:hAnsi="Arial" w:cs="Arial"/>
            <w:i/>
            <w:iCs/>
            <w:color w:val="1155CC"/>
            <w:u w:val="single"/>
          </w:rPr>
          <w:t>pedro.mb20@edu.udesc.br</w:t>
        </w:r>
      </w:hyperlink>
      <w:r>
        <w:rPr>
          <w:rFonts w:ascii="Arial" w:eastAsia="Arial" w:hAnsi="Arial" w:cs="Arial"/>
          <w:i/>
          <w:iCs/>
        </w:rPr>
        <w:t xml:space="preserve"> </w:t>
      </w:r>
      <w:r>
        <w:rPr>
          <w:rFonts w:ascii="Arial" w:eastAsia="Arial" w:hAnsi="Arial" w:cs="Arial"/>
          <w:i/>
          <w:iCs/>
          <w:vertAlign w:val="superscript"/>
        </w:rPr>
        <w:t>2</w:t>
      </w:r>
      <w:r>
        <w:rPr>
          <w:rFonts w:ascii="Arial" w:eastAsia="Arial" w:hAnsi="Arial" w:cs="Arial"/>
          <w:i/>
          <w:iCs/>
        </w:rPr>
        <w:t xml:space="preserve"> ; UDESC - </w:t>
      </w:r>
      <w:hyperlink r:id="rId9">
        <w:r>
          <w:rPr>
            <w:rFonts w:ascii="Arial" w:eastAsia="Arial" w:hAnsi="Arial" w:cs="Arial"/>
            <w:i/>
            <w:iCs/>
            <w:color w:val="1155CC"/>
            <w:u w:val="single"/>
          </w:rPr>
          <w:t>raissaev17@gmail.com</w:t>
        </w:r>
      </w:hyperlink>
      <w:r>
        <w:rPr>
          <w:rFonts w:ascii="Arial" w:eastAsia="Arial" w:hAnsi="Arial" w:cs="Arial"/>
          <w:i/>
          <w:iCs/>
        </w:rPr>
        <w:t xml:space="preserve"> </w:t>
      </w:r>
      <w:r>
        <w:rPr>
          <w:rFonts w:ascii="Arial" w:eastAsia="Arial" w:hAnsi="Arial" w:cs="Arial"/>
          <w:i/>
          <w:iCs/>
          <w:vertAlign w:val="superscript"/>
        </w:rPr>
        <w:t>3</w:t>
      </w:r>
      <w:r>
        <w:rPr>
          <w:rFonts w:ascii="Arial" w:eastAsia="Arial" w:hAnsi="Arial" w:cs="Arial"/>
          <w:i/>
          <w:iCs/>
        </w:rPr>
        <w:t xml:space="preserve">; UDESC - </w:t>
      </w:r>
      <w:hyperlink r:id="rId10">
        <w:r>
          <w:rPr>
            <w:rFonts w:ascii="Arial" w:eastAsia="Arial" w:hAnsi="Arial" w:cs="Arial"/>
            <w:i/>
            <w:iCs/>
            <w:color w:val="1155CC"/>
            <w:u w:val="single"/>
          </w:rPr>
          <w:t>sabrina.freiberger00@edu.udesc.br</w:t>
        </w:r>
      </w:hyperlink>
      <w:r>
        <w:rPr>
          <w:rFonts w:ascii="Arial" w:eastAsia="Arial" w:hAnsi="Arial" w:cs="Arial"/>
          <w:i/>
          <w:iCs/>
        </w:rPr>
        <w:t xml:space="preserve"> </w:t>
      </w:r>
      <w:r>
        <w:rPr>
          <w:rFonts w:ascii="Arial" w:eastAsia="Arial" w:hAnsi="Arial" w:cs="Arial"/>
          <w:i/>
          <w:iCs/>
          <w:vertAlign w:val="superscript"/>
        </w:rPr>
        <w:t>4</w:t>
      </w:r>
      <w:r>
        <w:rPr>
          <w:rFonts w:ascii="Arial" w:eastAsia="Arial" w:hAnsi="Arial" w:cs="Arial"/>
          <w:i/>
          <w:iCs/>
        </w:rPr>
        <w:t xml:space="preserve"> </w:t>
      </w:r>
    </w:p>
    <w:p w:rsidR="00BB419B" w:rsidRDefault="00BB41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BB419B" w:rsidRDefault="00BB41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A11A3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A11A3">
        <w:rPr>
          <w:rFonts w:ascii="Arial" w:eastAsia="Arial" w:hAnsi="Arial" w:cs="Arial"/>
          <w:sz w:val="24"/>
          <w:szCs w:val="24"/>
        </w:rPr>
        <w:t>Compreendida como um ato político, pedagógico e linguístico, e embasada nos estudos de Paulo Freire (1989), Magda Soares (2020) e Martins Filho (2022), a alfabetização foi um dos focos contemporâneos do PRAPEG da Licenciatura em Pedagogia</w:t>
      </w:r>
      <w:r>
        <w:rPr>
          <w:rFonts w:ascii="Arial" w:eastAsia="Arial" w:hAnsi="Arial" w:cs="Arial"/>
          <w:sz w:val="24"/>
          <w:szCs w:val="24"/>
        </w:rPr>
        <w:t>/FAED -</w:t>
      </w:r>
      <w:r w:rsidRPr="00EA11A3">
        <w:rPr>
          <w:rFonts w:ascii="Arial" w:eastAsia="Arial" w:hAnsi="Arial" w:cs="Arial"/>
          <w:sz w:val="24"/>
          <w:szCs w:val="24"/>
        </w:rPr>
        <w:t xml:space="preserve"> 2026. Entende-se, no âmbito da proposta, que a alfabetização não se reduz a um ato mecânico de codificação e decodificação de fonemas e grafemas; ela constitui-se como um ato político, cultural e de leitura crítica do mundo, exigindo do professor e da professora alfabetizadores e do pedagogo e da pedagoga, em sua formação inicial e continuada, uma postura teórica e ética comprometida com a emancipação dos sujeitos. Neste sentido, foram oportunizados, até o presente momento, oito encontros com especialistas renomados no campo da alfabetização, que discutiram políticas, práticas pedagógicas, orientações curriculares e propostas internacionais, nacionais e estaduais, com ênfase no ensino e na aprendizagem da leitura e da escrita. Os encontros formativos foram realizados no auditório da FAED/UDESC e contaram com a participação de acadêmicos e acadêmicas do curso de Pedagogia, de mestrandos e doutorandos do Programa de Pós-Graduação em Educação (PPGE/UDESC) e do PPGE (UFSC) e de profissionais das redes de ensino de Florianópolis, São José, Biguaçu, Balneário Camboriú, Tubarão e Palhoça. Já participaram, até o momento, mais de 260 pessoas, entre acadêmicos da graduação e da pós-graduação e profissionais da Educação Básica. Destaca-se, ainda, por meio do PRAPEG, a presença e o trabalho colaborativo de grupos de pesquisa de universidades catarinenses e a parceria interinstitucional com a UFSC, a Faculdade Municipal de Palhoça (FMP), a Univali, a Unisul, a FURB e a Univille.</w:t>
      </w:r>
    </w:p>
    <w:p w:rsidR="00EA11A3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07788">
        <w:rPr>
          <w:rFonts w:ascii="Arial" w:eastAsia="Arial" w:hAnsi="Arial" w:cs="Arial"/>
          <w:sz w:val="24"/>
          <w:szCs w:val="24"/>
        </w:rPr>
        <w:t>Palavras-chave: Alfabetização, Formação de Professores</w:t>
      </w:r>
      <w:r>
        <w:rPr>
          <w:rFonts w:ascii="Arial" w:eastAsia="Arial" w:hAnsi="Arial" w:cs="Arial"/>
          <w:sz w:val="24"/>
          <w:szCs w:val="24"/>
        </w:rPr>
        <w:t>/as</w:t>
      </w:r>
      <w:r w:rsidRPr="00E07788">
        <w:rPr>
          <w:rFonts w:ascii="Arial" w:eastAsia="Arial" w:hAnsi="Arial" w:cs="Arial"/>
          <w:sz w:val="24"/>
          <w:szCs w:val="24"/>
        </w:rPr>
        <w:t>, Práticas Pedagógicas, Políticas Educacionais, Letramento.</w:t>
      </w: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07788"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z w:val="24"/>
          <w:szCs w:val="24"/>
        </w:rPr>
        <w:t>ferências</w:t>
      </w: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07788">
        <w:rPr>
          <w:rFonts w:ascii="Arial" w:eastAsia="Arial" w:hAnsi="Arial" w:cs="Arial"/>
          <w:sz w:val="24"/>
          <w:szCs w:val="24"/>
        </w:rPr>
        <w:t>FREIRE, Paulo. A importância do ato de ler: em três artigos que se completam. São Paulo: Autores Associados: Cortez, 1989.</w:t>
      </w: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E07788">
        <w:rPr>
          <w:rFonts w:ascii="Arial" w:eastAsia="Arial" w:hAnsi="Arial" w:cs="Arial"/>
          <w:sz w:val="24"/>
          <w:szCs w:val="24"/>
        </w:rPr>
        <w:t>MARTINS FILHO, Lourival José. Alfabetização e docência: um diálogo com Paulo Freire. Cadernos da FUCAMP, v. 21, n. 50, p. 34-40, 2022.</w:t>
      </w:r>
    </w:p>
    <w:p w:rsidR="00EA11A3" w:rsidRPr="00E07788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BB419B" w:rsidRPr="00EA11A3" w:rsidRDefault="00EA11A3" w:rsidP="00EA1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 w:rsidRPr="00E07788">
        <w:rPr>
          <w:rFonts w:ascii="Arial" w:eastAsia="Arial" w:hAnsi="Arial" w:cs="Arial"/>
          <w:sz w:val="24"/>
          <w:szCs w:val="24"/>
        </w:rPr>
        <w:t>SOARES, Magda. Alfaletrar: toda criança pode aprender a ler e a escrever. São Paulo: Contexto, 2020.</w:t>
      </w:r>
      <w:r w:rsidR="007965AD">
        <w:rPr>
          <w:rFonts w:ascii="Arial" w:eastAsia="Arial" w:hAnsi="Arial" w:cs="Arial"/>
          <w:sz w:val="24"/>
          <w:szCs w:val="24"/>
        </w:rPr>
        <w:t xml:space="preserve"> </w:t>
      </w:r>
    </w:p>
    <w:sectPr w:rsidR="00BB419B" w:rsidRPr="00EA11A3">
      <w:headerReference w:type="default" r:id="rId11"/>
      <w:footerReference w:type="default" r:id="rId1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89A" w:rsidRDefault="002A489A">
      <w:pPr>
        <w:spacing w:after="0" w:line="240" w:lineRule="auto"/>
      </w:pPr>
      <w:r>
        <w:separator/>
      </w:r>
    </w:p>
  </w:endnote>
  <w:endnote w:type="continuationSeparator" w:id="0">
    <w:p w:rsidR="002A489A" w:rsidRDefault="002A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164B56A2-BAD5-443F-B966-8EB6D50F2294}"/>
    <w:embedBold r:id="rId2" w:fontKey="{94E3209D-FBDD-4944-9CE9-C084B1092886}"/>
    <w:embedItalic r:id="rId3" w:fontKey="{1CA95956-0B24-41AF-8651-40D7AE0D25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BAC3B00-FD2D-4F80-932A-979FCFBEE871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B814511-58D2-494F-AA7E-5B1060231A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4571A6E-79F0-4674-99DC-AA91C42BF4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19B" w:rsidRDefault="00BB419B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:rsidR="00BB419B" w:rsidRDefault="007965AD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>
          <wp:extent cx="7781925" cy="384363"/>
          <wp:effectExtent l="0" t="0" r="0" b="0"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89A" w:rsidRDefault="002A489A">
      <w:pPr>
        <w:spacing w:after="0" w:line="240" w:lineRule="auto"/>
      </w:pPr>
      <w:r>
        <w:separator/>
      </w:r>
    </w:p>
  </w:footnote>
  <w:footnote w:type="continuationSeparator" w:id="0">
    <w:p w:rsidR="002A489A" w:rsidRDefault="002A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19B" w:rsidRDefault="007965AD">
    <w:pPr>
      <w:tabs>
        <w:tab w:val="right" w:pos="8789"/>
      </w:tabs>
      <w:ind w:left="-795" w:right="-73"/>
      <w:jc w:val="center"/>
    </w:pPr>
    <w:r>
      <w:rPr>
        <w:noProof/>
      </w:rPr>
      <w:drawing>
        <wp:inline distT="0" distB="0" distL="0" distR="0">
          <wp:extent cx="4369934" cy="1387320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B419B" w:rsidRDefault="00BB419B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:rsidR="00BB419B" w:rsidRDefault="00BB419B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9B"/>
    <w:rsid w:val="00043884"/>
    <w:rsid w:val="002A489A"/>
    <w:rsid w:val="007965AD"/>
    <w:rsid w:val="00BB419B"/>
    <w:rsid w:val="00EA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C8444"/>
  <w15:docId w15:val="{ACF19EF8-BAD2-4D23-BCB9-49E41012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ro.mb20@edu.udesc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urival.martinsfilho@udesc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abrina.freiberger00@edu.udesc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issaev17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I/sCMgTaqbutD58o3XQYqCY/PA==">CgMxLjA4AHIhMXlwVVd2MExRN0VfUW9TTE5fNjZia3VSbG5wUENzTER6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google1590084618</dc:creator>
  <cp:lastModifiedBy>LOURIVAL JOSE MARTINS FILHO</cp:lastModifiedBy>
  <cp:revision>3</cp:revision>
  <dcterms:created xsi:type="dcterms:W3CDTF">2026-09-21T20:09:00Z</dcterms:created>
  <dcterms:modified xsi:type="dcterms:W3CDTF">2026-09-21T20:15:00Z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