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93259A" w14:textId="77777777" w:rsidR="00944F47" w:rsidRPr="00460961" w:rsidRDefault="00944F47" w:rsidP="00944F47">
      <w:pPr>
        <w:shd w:val="clear" w:color="auto" w:fill="FFFFFF"/>
        <w:spacing w:after="0" w:line="240" w:lineRule="auto"/>
        <w:outlineLvl w:val="0"/>
        <w:rPr>
          <w:rFonts w:ascii="Tahoma" w:eastAsia="Times New Roman" w:hAnsi="Tahoma" w:cs="Tahoma"/>
          <w:b/>
          <w:bCs/>
          <w:color w:val="000000"/>
          <w:kern w:val="36"/>
          <w:sz w:val="48"/>
          <w:szCs w:val="48"/>
          <w:lang w:eastAsia="pt-BR"/>
        </w:rPr>
      </w:pPr>
      <w:r w:rsidRPr="00460961">
        <w:rPr>
          <w:rFonts w:ascii="Tahoma" w:eastAsia="Times New Roman" w:hAnsi="Tahoma" w:cs="Tahoma"/>
          <w:b/>
          <w:bCs/>
          <w:color w:val="000000"/>
          <w:kern w:val="36"/>
          <w:sz w:val="48"/>
          <w:szCs w:val="48"/>
          <w:lang w:eastAsia="pt-BR"/>
        </w:rPr>
        <w:t>Contrato de Locação de Quitinete</w:t>
      </w:r>
    </w:p>
    <w:p w14:paraId="161666E1"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CONTRATO DE LOCAÇÃO – RESIDENCIAL</w:t>
      </w:r>
    </w:p>
    <w:p w14:paraId="747588B9" w14:textId="76BAEF43"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 xml:space="preserve">LOCADOR: </w:t>
      </w:r>
      <w:r w:rsidR="006B6AEF">
        <w:rPr>
          <w:rFonts w:ascii="Tahoma" w:eastAsia="Times New Roman" w:hAnsi="Tahoma" w:cs="Tahoma"/>
          <w:color w:val="000000"/>
          <w:sz w:val="19"/>
          <w:szCs w:val="19"/>
          <w:lang w:eastAsia="pt-BR"/>
        </w:rPr>
        <w:t>PAULO ROBERTO NIGGEMANN</w:t>
      </w:r>
      <w:r w:rsidRPr="00944F47">
        <w:rPr>
          <w:rFonts w:ascii="Tahoma" w:eastAsia="Times New Roman" w:hAnsi="Tahoma" w:cs="Tahoma"/>
          <w:color w:val="000000"/>
          <w:sz w:val="19"/>
          <w:szCs w:val="19"/>
          <w:lang w:eastAsia="pt-BR"/>
        </w:rPr>
        <w:t xml:space="preserve">, brasileiro, </w:t>
      </w:r>
      <w:r w:rsidR="006B6AEF">
        <w:rPr>
          <w:rFonts w:ascii="Tahoma" w:eastAsia="Times New Roman" w:hAnsi="Tahoma" w:cs="Tahoma"/>
          <w:color w:val="000000"/>
          <w:sz w:val="19"/>
          <w:szCs w:val="19"/>
          <w:lang w:eastAsia="pt-BR"/>
        </w:rPr>
        <w:t>divorciado</w:t>
      </w:r>
      <w:r w:rsidRPr="00944F47">
        <w:rPr>
          <w:rFonts w:ascii="Tahoma" w:eastAsia="Times New Roman" w:hAnsi="Tahoma" w:cs="Tahoma"/>
          <w:color w:val="000000"/>
          <w:sz w:val="19"/>
          <w:szCs w:val="19"/>
          <w:lang w:eastAsia="pt-BR"/>
        </w:rPr>
        <w:t xml:space="preserve">, inscrito no CPF sob o nº </w:t>
      </w:r>
      <w:r w:rsidR="006B6AEF">
        <w:rPr>
          <w:rFonts w:ascii="Tahoma" w:eastAsia="Times New Roman" w:hAnsi="Tahoma" w:cs="Tahoma"/>
          <w:color w:val="000000"/>
          <w:sz w:val="19"/>
          <w:szCs w:val="19"/>
          <w:lang w:eastAsia="pt-BR"/>
        </w:rPr>
        <w:t>018.275.159/70</w:t>
      </w:r>
      <w:r w:rsidRPr="00944F47">
        <w:rPr>
          <w:rFonts w:ascii="Tahoma" w:eastAsia="Times New Roman" w:hAnsi="Tahoma" w:cs="Tahoma"/>
          <w:color w:val="000000"/>
          <w:sz w:val="19"/>
          <w:szCs w:val="19"/>
          <w:lang w:eastAsia="pt-BR"/>
        </w:rPr>
        <w:t xml:space="preserve">, </w:t>
      </w:r>
      <w:r w:rsidR="00F47475">
        <w:rPr>
          <w:rFonts w:ascii="Tahoma" w:eastAsia="Times New Roman" w:hAnsi="Tahoma" w:cs="Tahoma"/>
          <w:color w:val="000000"/>
          <w:sz w:val="19"/>
          <w:szCs w:val="19"/>
          <w:lang w:eastAsia="pt-BR"/>
        </w:rPr>
        <w:t xml:space="preserve">RG. nº 3.375.713 </w:t>
      </w:r>
      <w:r w:rsidRPr="00944F47">
        <w:rPr>
          <w:rFonts w:ascii="Tahoma" w:eastAsia="Times New Roman" w:hAnsi="Tahoma" w:cs="Tahoma"/>
          <w:color w:val="000000"/>
          <w:sz w:val="19"/>
          <w:szCs w:val="19"/>
          <w:lang w:eastAsia="pt-BR"/>
        </w:rPr>
        <w:t xml:space="preserve">residente e domiciliado na rua </w:t>
      </w:r>
      <w:r w:rsidR="006B6AEF">
        <w:rPr>
          <w:rFonts w:ascii="Tahoma" w:eastAsia="Times New Roman" w:hAnsi="Tahoma" w:cs="Tahoma"/>
          <w:color w:val="000000"/>
          <w:sz w:val="19"/>
          <w:szCs w:val="19"/>
          <w:lang w:eastAsia="pt-BR"/>
        </w:rPr>
        <w:t>Paulo Alves de Liz, 588</w:t>
      </w:r>
      <w:r w:rsidRPr="00944F47">
        <w:rPr>
          <w:rFonts w:ascii="Tahoma" w:eastAsia="Times New Roman" w:hAnsi="Tahoma" w:cs="Tahoma"/>
          <w:color w:val="000000"/>
          <w:sz w:val="19"/>
          <w:szCs w:val="19"/>
          <w:lang w:eastAsia="pt-BR"/>
        </w:rPr>
        <w:t>.</w:t>
      </w:r>
      <w:r w:rsidR="00F61C39">
        <w:rPr>
          <w:rFonts w:ascii="Tahoma" w:eastAsia="Times New Roman" w:hAnsi="Tahoma" w:cs="Tahoma"/>
          <w:color w:val="000000"/>
          <w:sz w:val="19"/>
          <w:szCs w:val="19"/>
          <w:lang w:eastAsia="pt-BR"/>
        </w:rPr>
        <w:t xml:space="preserve"> Bairro </w:t>
      </w:r>
      <w:proofErr w:type="spellStart"/>
      <w:r w:rsidR="00F61C39">
        <w:rPr>
          <w:rFonts w:ascii="Tahoma" w:eastAsia="Times New Roman" w:hAnsi="Tahoma" w:cs="Tahoma"/>
          <w:color w:val="000000"/>
          <w:sz w:val="19"/>
          <w:szCs w:val="19"/>
          <w:lang w:eastAsia="pt-BR"/>
        </w:rPr>
        <w:t>Gethal</w:t>
      </w:r>
      <w:proofErr w:type="spellEnd"/>
      <w:r w:rsidR="00D748C6">
        <w:rPr>
          <w:rFonts w:ascii="Tahoma" w:eastAsia="Times New Roman" w:hAnsi="Tahoma" w:cs="Tahoma"/>
          <w:color w:val="000000"/>
          <w:sz w:val="19"/>
          <w:szCs w:val="19"/>
          <w:lang w:eastAsia="pt-BR"/>
        </w:rPr>
        <w:t>, em Lages s/c.</w:t>
      </w:r>
    </w:p>
    <w:p w14:paraId="1E3BD480" w14:textId="6B2C74DE" w:rsidR="00F61C39"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LOCATÁRIO:</w:t>
      </w:r>
      <w:r w:rsidR="00401C2A">
        <w:rPr>
          <w:rFonts w:ascii="Tahoma" w:eastAsia="Times New Roman" w:hAnsi="Tahoma" w:cs="Tahoma"/>
          <w:color w:val="000000"/>
          <w:sz w:val="19"/>
          <w:szCs w:val="19"/>
          <w:lang w:eastAsia="pt-BR"/>
        </w:rPr>
        <w:t xml:space="preserve">  </w:t>
      </w:r>
      <w:r w:rsidR="00DD72CF">
        <w:rPr>
          <w:rFonts w:ascii="Tahoma" w:eastAsia="Times New Roman" w:hAnsi="Tahoma" w:cs="Tahoma"/>
          <w:color w:val="000000"/>
          <w:sz w:val="19"/>
          <w:szCs w:val="19"/>
          <w:lang w:eastAsia="pt-BR"/>
        </w:rPr>
        <w:t>LUCILA JAMILLE MELO MACIEL</w:t>
      </w:r>
      <w:r w:rsidRPr="00944F47">
        <w:rPr>
          <w:rFonts w:ascii="Tahoma" w:eastAsia="Times New Roman" w:hAnsi="Tahoma" w:cs="Tahoma"/>
          <w:color w:val="000000"/>
          <w:sz w:val="19"/>
          <w:szCs w:val="19"/>
          <w:lang w:eastAsia="pt-BR"/>
        </w:rPr>
        <w:t>, brasileir</w:t>
      </w:r>
      <w:r w:rsidR="001134BA">
        <w:rPr>
          <w:rFonts w:ascii="Tahoma" w:eastAsia="Times New Roman" w:hAnsi="Tahoma" w:cs="Tahoma"/>
          <w:color w:val="000000"/>
          <w:sz w:val="19"/>
          <w:szCs w:val="19"/>
          <w:lang w:eastAsia="pt-BR"/>
        </w:rPr>
        <w:t>a</w:t>
      </w:r>
      <w:r w:rsidRPr="00944F47">
        <w:rPr>
          <w:rFonts w:ascii="Tahoma" w:eastAsia="Times New Roman" w:hAnsi="Tahoma" w:cs="Tahoma"/>
          <w:color w:val="000000"/>
          <w:sz w:val="19"/>
          <w:szCs w:val="19"/>
          <w:lang w:eastAsia="pt-BR"/>
        </w:rPr>
        <w:t xml:space="preserve">, </w:t>
      </w:r>
      <w:r w:rsidR="001134BA">
        <w:rPr>
          <w:rFonts w:ascii="Tahoma" w:eastAsia="Times New Roman" w:hAnsi="Tahoma" w:cs="Tahoma"/>
          <w:color w:val="000000"/>
          <w:sz w:val="19"/>
          <w:szCs w:val="19"/>
          <w:lang w:eastAsia="pt-BR"/>
        </w:rPr>
        <w:t>solteira, inscri</w:t>
      </w:r>
      <w:r w:rsidR="00451700">
        <w:rPr>
          <w:rFonts w:ascii="Tahoma" w:eastAsia="Times New Roman" w:hAnsi="Tahoma" w:cs="Tahoma"/>
          <w:color w:val="000000"/>
          <w:sz w:val="19"/>
          <w:szCs w:val="19"/>
          <w:lang w:eastAsia="pt-BR"/>
        </w:rPr>
        <w:t>t</w:t>
      </w:r>
      <w:r w:rsidR="001134BA">
        <w:rPr>
          <w:rFonts w:ascii="Tahoma" w:eastAsia="Times New Roman" w:hAnsi="Tahoma" w:cs="Tahoma"/>
          <w:color w:val="000000"/>
          <w:sz w:val="19"/>
          <w:szCs w:val="19"/>
          <w:lang w:eastAsia="pt-BR"/>
        </w:rPr>
        <w:t>a</w:t>
      </w:r>
      <w:r w:rsidRPr="00944F47">
        <w:rPr>
          <w:rFonts w:ascii="Tahoma" w:eastAsia="Times New Roman" w:hAnsi="Tahoma" w:cs="Tahoma"/>
          <w:color w:val="000000"/>
          <w:sz w:val="19"/>
          <w:szCs w:val="19"/>
          <w:lang w:eastAsia="pt-BR"/>
        </w:rPr>
        <w:t xml:space="preserve"> no CPF sob o nº</w:t>
      </w:r>
      <w:r w:rsidR="00401C2A">
        <w:rPr>
          <w:rFonts w:ascii="Tahoma" w:eastAsia="Times New Roman" w:hAnsi="Tahoma" w:cs="Tahoma"/>
          <w:color w:val="000000"/>
          <w:sz w:val="19"/>
          <w:szCs w:val="19"/>
          <w:lang w:eastAsia="pt-BR"/>
        </w:rPr>
        <w:t xml:space="preserve"> </w:t>
      </w:r>
      <w:r w:rsidR="00DD72CF">
        <w:rPr>
          <w:rFonts w:ascii="Tahoma" w:eastAsia="Times New Roman" w:hAnsi="Tahoma" w:cs="Tahoma"/>
          <w:color w:val="000000"/>
          <w:sz w:val="19"/>
          <w:szCs w:val="19"/>
          <w:lang w:eastAsia="pt-BR"/>
        </w:rPr>
        <w:t>050.788.352-70</w:t>
      </w:r>
      <w:r w:rsidRPr="00944F47">
        <w:rPr>
          <w:rFonts w:ascii="Tahoma" w:eastAsia="Times New Roman" w:hAnsi="Tahoma" w:cs="Tahoma"/>
          <w:color w:val="000000"/>
          <w:sz w:val="19"/>
          <w:szCs w:val="19"/>
          <w:lang w:eastAsia="pt-BR"/>
        </w:rPr>
        <w:t>,</w:t>
      </w:r>
      <w:r w:rsidR="006B6AEF">
        <w:rPr>
          <w:rFonts w:ascii="Tahoma" w:eastAsia="Times New Roman" w:hAnsi="Tahoma" w:cs="Tahoma"/>
          <w:color w:val="000000"/>
          <w:sz w:val="19"/>
          <w:szCs w:val="19"/>
          <w:lang w:eastAsia="pt-BR"/>
        </w:rPr>
        <w:t xml:space="preserve"> RG. </w:t>
      </w:r>
      <w:r w:rsidR="007843A8">
        <w:rPr>
          <w:rFonts w:ascii="Tahoma" w:eastAsia="Times New Roman" w:hAnsi="Tahoma" w:cs="Tahoma"/>
          <w:color w:val="000000"/>
          <w:sz w:val="19"/>
          <w:szCs w:val="19"/>
          <w:lang w:eastAsia="pt-BR"/>
        </w:rPr>
        <w:t>nº</w:t>
      </w:r>
      <w:r w:rsidR="001134BA">
        <w:rPr>
          <w:rFonts w:ascii="Tahoma" w:eastAsia="Times New Roman" w:hAnsi="Tahoma" w:cs="Tahoma"/>
          <w:color w:val="000000"/>
          <w:sz w:val="19"/>
          <w:szCs w:val="19"/>
          <w:lang w:eastAsia="pt-BR"/>
        </w:rPr>
        <w:t xml:space="preserve"> </w:t>
      </w:r>
      <w:r w:rsidR="00DD72CF">
        <w:rPr>
          <w:rFonts w:ascii="Tahoma" w:eastAsia="Times New Roman" w:hAnsi="Tahoma" w:cs="Tahoma"/>
          <w:color w:val="000000"/>
          <w:sz w:val="19"/>
          <w:szCs w:val="19"/>
          <w:lang w:eastAsia="pt-BR"/>
        </w:rPr>
        <w:t xml:space="preserve">               </w:t>
      </w:r>
      <w:proofErr w:type="gramStart"/>
      <w:r w:rsidR="00DD72CF">
        <w:rPr>
          <w:rFonts w:ascii="Tahoma" w:eastAsia="Times New Roman" w:hAnsi="Tahoma" w:cs="Tahoma"/>
          <w:color w:val="000000"/>
          <w:sz w:val="19"/>
          <w:szCs w:val="19"/>
          <w:lang w:eastAsia="pt-BR"/>
        </w:rPr>
        <w:t xml:space="preserve">  </w:t>
      </w:r>
      <w:r w:rsidR="00F61C39">
        <w:rPr>
          <w:rFonts w:ascii="Tahoma" w:eastAsia="Times New Roman" w:hAnsi="Tahoma" w:cs="Tahoma"/>
          <w:color w:val="000000"/>
          <w:sz w:val="19"/>
          <w:szCs w:val="19"/>
          <w:lang w:eastAsia="pt-BR"/>
        </w:rPr>
        <w:t>,</w:t>
      </w:r>
      <w:proofErr w:type="gramEnd"/>
      <w:r w:rsidR="00F61C39">
        <w:rPr>
          <w:rFonts w:ascii="Tahoma" w:eastAsia="Times New Roman" w:hAnsi="Tahoma" w:cs="Tahoma"/>
          <w:color w:val="000000"/>
          <w:sz w:val="19"/>
          <w:szCs w:val="19"/>
          <w:lang w:eastAsia="pt-BR"/>
        </w:rPr>
        <w:t xml:space="preserve"> </w:t>
      </w:r>
      <w:r w:rsidRPr="00944F47">
        <w:rPr>
          <w:rFonts w:ascii="Tahoma" w:eastAsia="Times New Roman" w:hAnsi="Tahoma" w:cs="Tahoma"/>
          <w:color w:val="000000"/>
          <w:sz w:val="19"/>
          <w:szCs w:val="19"/>
          <w:lang w:eastAsia="pt-BR"/>
        </w:rPr>
        <w:t>residente e domiciliad</w:t>
      </w:r>
      <w:r w:rsidR="001134BA">
        <w:rPr>
          <w:rFonts w:ascii="Tahoma" w:eastAsia="Times New Roman" w:hAnsi="Tahoma" w:cs="Tahoma"/>
          <w:color w:val="000000"/>
          <w:sz w:val="19"/>
          <w:szCs w:val="19"/>
          <w:lang w:eastAsia="pt-BR"/>
        </w:rPr>
        <w:t>a</w:t>
      </w:r>
      <w:r w:rsidRPr="00944F47">
        <w:rPr>
          <w:rFonts w:ascii="Tahoma" w:eastAsia="Times New Roman" w:hAnsi="Tahoma" w:cs="Tahoma"/>
          <w:color w:val="000000"/>
          <w:sz w:val="19"/>
          <w:szCs w:val="19"/>
          <w:lang w:eastAsia="pt-BR"/>
        </w:rPr>
        <w:t xml:space="preserve"> na </w:t>
      </w:r>
      <w:r w:rsidR="00F61C39" w:rsidRPr="00944F47">
        <w:rPr>
          <w:rFonts w:ascii="Tahoma" w:eastAsia="Times New Roman" w:hAnsi="Tahoma" w:cs="Tahoma"/>
          <w:color w:val="000000"/>
          <w:sz w:val="19"/>
          <w:szCs w:val="19"/>
          <w:lang w:eastAsia="pt-BR"/>
        </w:rPr>
        <w:t>rua</w:t>
      </w:r>
      <w:r w:rsidR="00D748C6">
        <w:rPr>
          <w:rFonts w:ascii="Tahoma" w:eastAsia="Times New Roman" w:hAnsi="Tahoma" w:cs="Tahoma"/>
          <w:color w:val="000000"/>
          <w:sz w:val="19"/>
          <w:szCs w:val="19"/>
          <w:lang w:eastAsia="pt-BR"/>
        </w:rPr>
        <w:t>:</w:t>
      </w:r>
      <w:r w:rsidR="00401C2A">
        <w:rPr>
          <w:rFonts w:ascii="Tahoma" w:eastAsia="Times New Roman" w:hAnsi="Tahoma" w:cs="Tahoma"/>
          <w:color w:val="000000"/>
          <w:sz w:val="19"/>
          <w:szCs w:val="19"/>
          <w:lang w:eastAsia="pt-BR"/>
        </w:rPr>
        <w:t xml:space="preserve"> </w:t>
      </w:r>
      <w:r w:rsidR="00DD72CF">
        <w:rPr>
          <w:rFonts w:ascii="Tahoma" w:eastAsia="Times New Roman" w:hAnsi="Tahoma" w:cs="Tahoma"/>
          <w:color w:val="000000"/>
          <w:sz w:val="19"/>
          <w:szCs w:val="19"/>
          <w:lang w:eastAsia="pt-BR"/>
        </w:rPr>
        <w:t xml:space="preserve">Dos </w:t>
      </w:r>
      <w:proofErr w:type="spellStart"/>
      <w:r w:rsidR="00DD72CF">
        <w:rPr>
          <w:rFonts w:ascii="Tahoma" w:eastAsia="Times New Roman" w:hAnsi="Tahoma" w:cs="Tahoma"/>
          <w:color w:val="000000"/>
          <w:sz w:val="19"/>
          <w:szCs w:val="19"/>
          <w:lang w:eastAsia="pt-BR"/>
        </w:rPr>
        <w:t>Mirandas</w:t>
      </w:r>
      <w:proofErr w:type="spellEnd"/>
      <w:r w:rsidR="00DD72CF">
        <w:rPr>
          <w:rFonts w:ascii="Tahoma" w:eastAsia="Times New Roman" w:hAnsi="Tahoma" w:cs="Tahoma"/>
          <w:color w:val="000000"/>
          <w:sz w:val="19"/>
          <w:szCs w:val="19"/>
          <w:lang w:eastAsia="pt-BR"/>
        </w:rPr>
        <w:t>, 343,</w:t>
      </w:r>
      <w:r w:rsidR="00F61C39">
        <w:rPr>
          <w:rFonts w:ascii="Tahoma" w:eastAsia="Times New Roman" w:hAnsi="Tahoma" w:cs="Tahoma"/>
          <w:color w:val="000000"/>
          <w:sz w:val="19"/>
          <w:szCs w:val="19"/>
          <w:lang w:eastAsia="pt-BR"/>
        </w:rPr>
        <w:t xml:space="preserve"> Bairro</w:t>
      </w:r>
      <w:r w:rsidR="001A5F8E">
        <w:rPr>
          <w:rFonts w:ascii="Tahoma" w:eastAsia="Times New Roman" w:hAnsi="Tahoma" w:cs="Tahoma"/>
          <w:color w:val="000000"/>
          <w:sz w:val="19"/>
          <w:szCs w:val="19"/>
          <w:lang w:eastAsia="pt-BR"/>
        </w:rPr>
        <w:t xml:space="preserve">: </w:t>
      </w:r>
      <w:proofErr w:type="spellStart"/>
      <w:r w:rsidR="00DD72CF">
        <w:rPr>
          <w:rFonts w:ascii="Tahoma" w:eastAsia="Times New Roman" w:hAnsi="Tahoma" w:cs="Tahoma"/>
          <w:color w:val="000000"/>
          <w:sz w:val="19"/>
          <w:szCs w:val="19"/>
          <w:lang w:eastAsia="pt-BR"/>
        </w:rPr>
        <w:t>Inamar</w:t>
      </w:r>
      <w:proofErr w:type="spellEnd"/>
      <w:r w:rsidR="00D748C6">
        <w:rPr>
          <w:rFonts w:ascii="Tahoma" w:eastAsia="Times New Roman" w:hAnsi="Tahoma" w:cs="Tahoma"/>
          <w:color w:val="000000"/>
          <w:sz w:val="19"/>
          <w:szCs w:val="19"/>
          <w:lang w:eastAsia="pt-BR"/>
        </w:rPr>
        <w:t xml:space="preserve">, em </w:t>
      </w:r>
      <w:r w:rsidR="00DD72CF">
        <w:rPr>
          <w:rFonts w:ascii="Tahoma" w:eastAsia="Times New Roman" w:hAnsi="Tahoma" w:cs="Tahoma"/>
          <w:color w:val="000000"/>
          <w:sz w:val="19"/>
          <w:szCs w:val="19"/>
          <w:lang w:eastAsia="pt-BR"/>
        </w:rPr>
        <w:t>Diadema SP.</w:t>
      </w:r>
    </w:p>
    <w:p w14:paraId="2E86F380" w14:textId="015B14DB"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IMÓVEL OBJETO DESTA LOCAÇÃO:</w:t>
      </w:r>
    </w:p>
    <w:p w14:paraId="0A384B85" w14:textId="6E889CB2"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 xml:space="preserve">O presente contrato versa sobre a locação residencial do imóvel (quitinete) localizado à Rua </w:t>
      </w:r>
      <w:r w:rsidR="00E944E0">
        <w:rPr>
          <w:rFonts w:ascii="Tahoma" w:eastAsia="Times New Roman" w:hAnsi="Tahoma" w:cs="Tahoma"/>
          <w:color w:val="000000"/>
          <w:sz w:val="19"/>
          <w:szCs w:val="19"/>
          <w:lang w:eastAsia="pt-BR"/>
        </w:rPr>
        <w:t>Paulo Alves de Liz, 588</w:t>
      </w:r>
      <w:r w:rsidR="00E944E0" w:rsidRPr="00944F47">
        <w:rPr>
          <w:rFonts w:ascii="Tahoma" w:eastAsia="Times New Roman" w:hAnsi="Tahoma" w:cs="Tahoma"/>
          <w:color w:val="000000"/>
          <w:sz w:val="19"/>
          <w:szCs w:val="19"/>
          <w:lang w:eastAsia="pt-BR"/>
        </w:rPr>
        <w:t>.</w:t>
      </w:r>
      <w:r w:rsidR="00E944E0">
        <w:rPr>
          <w:rFonts w:ascii="Tahoma" w:eastAsia="Times New Roman" w:hAnsi="Tahoma" w:cs="Tahoma"/>
          <w:color w:val="000000"/>
          <w:sz w:val="19"/>
          <w:szCs w:val="19"/>
          <w:lang w:eastAsia="pt-BR"/>
        </w:rPr>
        <w:t xml:space="preserve"> Bairro </w:t>
      </w:r>
      <w:proofErr w:type="spellStart"/>
      <w:r w:rsidR="00E944E0">
        <w:rPr>
          <w:rFonts w:ascii="Tahoma" w:eastAsia="Times New Roman" w:hAnsi="Tahoma" w:cs="Tahoma"/>
          <w:color w:val="000000"/>
          <w:sz w:val="19"/>
          <w:szCs w:val="19"/>
          <w:lang w:eastAsia="pt-BR"/>
        </w:rPr>
        <w:t>Gethal</w:t>
      </w:r>
      <w:proofErr w:type="spellEnd"/>
      <w:r w:rsidRPr="00944F47">
        <w:rPr>
          <w:rFonts w:ascii="Tahoma" w:eastAsia="Times New Roman" w:hAnsi="Tahoma" w:cs="Tahoma"/>
          <w:color w:val="000000"/>
          <w:sz w:val="19"/>
          <w:szCs w:val="19"/>
          <w:lang w:eastAsia="pt-BR"/>
        </w:rPr>
        <w:t xml:space="preserve">, </w:t>
      </w:r>
      <w:r w:rsidR="00E944E0">
        <w:rPr>
          <w:rFonts w:ascii="Tahoma" w:eastAsia="Times New Roman" w:hAnsi="Tahoma" w:cs="Tahoma"/>
          <w:color w:val="000000"/>
          <w:sz w:val="19"/>
          <w:szCs w:val="19"/>
          <w:lang w:eastAsia="pt-BR"/>
        </w:rPr>
        <w:t xml:space="preserve">Lages </w:t>
      </w:r>
      <w:r w:rsidRPr="00944F47">
        <w:rPr>
          <w:rFonts w:ascii="Tahoma" w:eastAsia="Times New Roman" w:hAnsi="Tahoma" w:cs="Tahoma"/>
          <w:color w:val="000000"/>
          <w:sz w:val="19"/>
          <w:szCs w:val="19"/>
          <w:lang w:eastAsia="pt-BR"/>
        </w:rPr>
        <w:t>-</w:t>
      </w:r>
      <w:r w:rsidR="00E944E0">
        <w:rPr>
          <w:rFonts w:ascii="Tahoma" w:eastAsia="Times New Roman" w:hAnsi="Tahoma" w:cs="Tahoma"/>
          <w:color w:val="000000"/>
          <w:sz w:val="19"/>
          <w:szCs w:val="19"/>
          <w:lang w:eastAsia="pt-BR"/>
        </w:rPr>
        <w:t xml:space="preserve"> </w:t>
      </w:r>
      <w:r w:rsidRPr="00944F47">
        <w:rPr>
          <w:rFonts w:ascii="Tahoma" w:eastAsia="Times New Roman" w:hAnsi="Tahoma" w:cs="Tahoma"/>
          <w:color w:val="000000"/>
          <w:sz w:val="19"/>
          <w:szCs w:val="19"/>
          <w:lang w:eastAsia="pt-BR"/>
        </w:rPr>
        <w:t>SC.</w:t>
      </w:r>
    </w:p>
    <w:p w14:paraId="2CB5F4E0"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VALOR DO ALUGUEL</w:t>
      </w:r>
    </w:p>
    <w:p w14:paraId="5B7FFAC2" w14:textId="04ED85B3"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 xml:space="preserve">Aluguel mensal R$ </w:t>
      </w:r>
      <w:r w:rsidR="001A5F8E">
        <w:rPr>
          <w:rFonts w:ascii="Tahoma" w:eastAsia="Times New Roman" w:hAnsi="Tahoma" w:cs="Tahoma"/>
          <w:color w:val="000000"/>
          <w:sz w:val="19"/>
          <w:szCs w:val="19"/>
          <w:lang w:eastAsia="pt-BR"/>
        </w:rPr>
        <w:t xml:space="preserve">700,00 </w:t>
      </w:r>
      <w:r w:rsidRPr="00944F47">
        <w:rPr>
          <w:rFonts w:ascii="Tahoma" w:eastAsia="Times New Roman" w:hAnsi="Tahoma" w:cs="Tahoma"/>
          <w:color w:val="000000"/>
          <w:sz w:val="19"/>
          <w:szCs w:val="19"/>
          <w:lang w:eastAsia="pt-BR"/>
        </w:rPr>
        <w:t>(</w:t>
      </w:r>
      <w:r w:rsidR="001A5F8E">
        <w:rPr>
          <w:rFonts w:ascii="Tahoma" w:eastAsia="Times New Roman" w:hAnsi="Tahoma" w:cs="Tahoma"/>
          <w:color w:val="000000"/>
          <w:sz w:val="19"/>
          <w:szCs w:val="19"/>
          <w:lang w:eastAsia="pt-BR"/>
        </w:rPr>
        <w:t>setecentos reais</w:t>
      </w:r>
      <w:r w:rsidRPr="00944F47">
        <w:rPr>
          <w:rFonts w:ascii="Tahoma" w:eastAsia="Times New Roman" w:hAnsi="Tahoma" w:cs="Tahoma"/>
          <w:color w:val="000000"/>
          <w:sz w:val="19"/>
          <w:szCs w:val="19"/>
          <w:lang w:eastAsia="pt-BR"/>
        </w:rPr>
        <w:t>), reajustado de acordo com a lei. Incluindo no preço do aluguel as taxas de luz</w:t>
      </w:r>
      <w:r w:rsidR="00E944E0">
        <w:rPr>
          <w:rFonts w:ascii="Tahoma" w:eastAsia="Times New Roman" w:hAnsi="Tahoma" w:cs="Tahoma"/>
          <w:color w:val="000000"/>
          <w:sz w:val="19"/>
          <w:szCs w:val="19"/>
          <w:lang w:eastAsia="pt-BR"/>
        </w:rPr>
        <w:t xml:space="preserve">, </w:t>
      </w:r>
      <w:r w:rsidRPr="00944F47">
        <w:rPr>
          <w:rFonts w:ascii="Tahoma" w:eastAsia="Times New Roman" w:hAnsi="Tahoma" w:cs="Tahoma"/>
          <w:color w:val="000000"/>
          <w:sz w:val="19"/>
          <w:szCs w:val="19"/>
          <w:lang w:eastAsia="pt-BR"/>
        </w:rPr>
        <w:t>água</w:t>
      </w:r>
      <w:r w:rsidR="00E944E0">
        <w:rPr>
          <w:rFonts w:ascii="Tahoma" w:eastAsia="Times New Roman" w:hAnsi="Tahoma" w:cs="Tahoma"/>
          <w:color w:val="000000"/>
          <w:sz w:val="19"/>
          <w:szCs w:val="19"/>
          <w:lang w:eastAsia="pt-BR"/>
        </w:rPr>
        <w:t xml:space="preserve"> e internet</w:t>
      </w:r>
      <w:r w:rsidR="00026281">
        <w:rPr>
          <w:rFonts w:ascii="Tahoma" w:eastAsia="Times New Roman" w:hAnsi="Tahoma" w:cs="Tahoma"/>
          <w:color w:val="000000"/>
          <w:sz w:val="19"/>
          <w:szCs w:val="19"/>
          <w:lang w:eastAsia="pt-BR"/>
        </w:rPr>
        <w:t xml:space="preserve">, </w:t>
      </w:r>
      <w:r w:rsidR="00F811FC">
        <w:rPr>
          <w:rFonts w:ascii="Tahoma" w:eastAsia="Times New Roman" w:hAnsi="Tahoma" w:cs="Tahoma"/>
          <w:color w:val="000000"/>
          <w:sz w:val="19"/>
          <w:szCs w:val="19"/>
          <w:lang w:eastAsia="pt-BR"/>
        </w:rPr>
        <w:t>IPTU fica por conta do locador</w:t>
      </w:r>
      <w:r w:rsidR="00026281">
        <w:rPr>
          <w:rFonts w:ascii="Tahoma" w:eastAsia="Times New Roman" w:hAnsi="Tahoma" w:cs="Tahoma"/>
          <w:color w:val="000000"/>
          <w:sz w:val="19"/>
          <w:szCs w:val="19"/>
          <w:lang w:eastAsia="pt-BR"/>
        </w:rPr>
        <w:t>.</w:t>
      </w:r>
      <w:r w:rsidRPr="00944F47">
        <w:rPr>
          <w:rFonts w:ascii="Tahoma" w:eastAsia="Times New Roman" w:hAnsi="Tahoma" w:cs="Tahoma"/>
          <w:color w:val="000000"/>
          <w:sz w:val="19"/>
          <w:szCs w:val="19"/>
          <w:lang w:eastAsia="pt-BR"/>
        </w:rPr>
        <w:br/>
        <w:t xml:space="preserve">O pagamento do aluguel deve ser efetuado até o dia </w:t>
      </w:r>
      <w:r w:rsidR="001A5F8E">
        <w:rPr>
          <w:rFonts w:ascii="Tahoma" w:eastAsia="Times New Roman" w:hAnsi="Tahoma" w:cs="Tahoma"/>
          <w:color w:val="000000"/>
          <w:sz w:val="19"/>
          <w:szCs w:val="19"/>
          <w:lang w:eastAsia="pt-BR"/>
        </w:rPr>
        <w:t xml:space="preserve">10 </w:t>
      </w:r>
      <w:r w:rsidRPr="00944F47">
        <w:rPr>
          <w:rFonts w:ascii="Tahoma" w:eastAsia="Times New Roman" w:hAnsi="Tahoma" w:cs="Tahoma"/>
          <w:color w:val="000000"/>
          <w:sz w:val="19"/>
          <w:szCs w:val="19"/>
          <w:lang w:eastAsia="pt-BR"/>
        </w:rPr>
        <w:t>(</w:t>
      </w:r>
      <w:r w:rsidR="001A5F8E">
        <w:rPr>
          <w:rFonts w:ascii="Tahoma" w:eastAsia="Times New Roman" w:hAnsi="Tahoma" w:cs="Tahoma"/>
          <w:color w:val="000000"/>
          <w:sz w:val="19"/>
          <w:szCs w:val="19"/>
          <w:lang w:eastAsia="pt-BR"/>
        </w:rPr>
        <w:t>dez</w:t>
      </w:r>
      <w:r w:rsidRPr="00944F47">
        <w:rPr>
          <w:rFonts w:ascii="Tahoma" w:eastAsia="Times New Roman" w:hAnsi="Tahoma" w:cs="Tahoma"/>
          <w:color w:val="000000"/>
          <w:sz w:val="19"/>
          <w:szCs w:val="19"/>
          <w:lang w:eastAsia="pt-BR"/>
        </w:rPr>
        <w:t>) de cada mês.</w:t>
      </w:r>
    </w:p>
    <w:p w14:paraId="57C3C5F5"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PRAZO DESTA LOCAÇÃO</w:t>
      </w:r>
    </w:p>
    <w:p w14:paraId="0C8E2DE9" w14:textId="3FA7208C"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Período de 0</w:t>
      </w:r>
      <w:r w:rsidR="00DD72CF">
        <w:rPr>
          <w:rFonts w:ascii="Tahoma" w:eastAsia="Times New Roman" w:hAnsi="Tahoma" w:cs="Tahoma"/>
          <w:color w:val="000000"/>
          <w:sz w:val="19"/>
          <w:szCs w:val="19"/>
          <w:lang w:eastAsia="pt-BR"/>
        </w:rPr>
        <w:t>1</w:t>
      </w:r>
      <w:r w:rsidRPr="00944F47">
        <w:rPr>
          <w:rFonts w:ascii="Tahoma" w:eastAsia="Times New Roman" w:hAnsi="Tahoma" w:cs="Tahoma"/>
          <w:color w:val="000000"/>
          <w:sz w:val="19"/>
          <w:szCs w:val="19"/>
          <w:lang w:eastAsia="pt-BR"/>
        </w:rPr>
        <w:t xml:space="preserve"> (</w:t>
      </w:r>
      <w:r w:rsidR="00304575">
        <w:rPr>
          <w:rFonts w:ascii="Tahoma" w:eastAsia="Times New Roman" w:hAnsi="Tahoma" w:cs="Tahoma"/>
          <w:color w:val="000000"/>
          <w:sz w:val="19"/>
          <w:szCs w:val="19"/>
          <w:lang w:eastAsia="pt-BR"/>
        </w:rPr>
        <w:t>1</w:t>
      </w:r>
      <w:r w:rsidR="00CD7C9C">
        <w:rPr>
          <w:rFonts w:ascii="Tahoma" w:eastAsia="Times New Roman" w:hAnsi="Tahoma" w:cs="Tahoma"/>
          <w:color w:val="000000"/>
          <w:sz w:val="19"/>
          <w:szCs w:val="19"/>
          <w:lang w:eastAsia="pt-BR"/>
        </w:rPr>
        <w:t xml:space="preserve"> </w:t>
      </w:r>
      <w:r w:rsidR="00DD72CF">
        <w:rPr>
          <w:rFonts w:ascii="Tahoma" w:eastAsia="Times New Roman" w:hAnsi="Tahoma" w:cs="Tahoma"/>
          <w:color w:val="000000"/>
          <w:sz w:val="19"/>
          <w:szCs w:val="19"/>
          <w:lang w:eastAsia="pt-BR"/>
        </w:rPr>
        <w:t>ano</w:t>
      </w:r>
      <w:proofErr w:type="gramStart"/>
      <w:r w:rsidR="00DD72CF">
        <w:rPr>
          <w:rFonts w:ascii="Tahoma" w:eastAsia="Times New Roman" w:hAnsi="Tahoma" w:cs="Tahoma"/>
          <w:color w:val="000000"/>
          <w:sz w:val="19"/>
          <w:szCs w:val="19"/>
          <w:lang w:eastAsia="pt-BR"/>
        </w:rPr>
        <w:t>)</w:t>
      </w:r>
      <w:r w:rsidRPr="00944F47">
        <w:rPr>
          <w:rFonts w:ascii="Tahoma" w:eastAsia="Times New Roman" w:hAnsi="Tahoma" w:cs="Tahoma"/>
          <w:color w:val="000000"/>
          <w:sz w:val="19"/>
          <w:szCs w:val="19"/>
          <w:lang w:eastAsia="pt-BR"/>
        </w:rPr>
        <w:t>.</w:t>
      </w:r>
      <w:r w:rsidRPr="00944F47">
        <w:rPr>
          <w:rFonts w:ascii="Tahoma" w:eastAsia="Times New Roman" w:hAnsi="Tahoma" w:cs="Tahoma"/>
          <w:color w:val="000000"/>
          <w:sz w:val="19"/>
          <w:szCs w:val="19"/>
          <w:lang w:eastAsia="pt-BR"/>
        </w:rPr>
        <w:br/>
        <w:t>Início</w:t>
      </w:r>
      <w:proofErr w:type="gramEnd"/>
      <w:r w:rsidRPr="00944F47">
        <w:rPr>
          <w:rFonts w:ascii="Tahoma" w:eastAsia="Times New Roman" w:hAnsi="Tahoma" w:cs="Tahoma"/>
          <w:color w:val="000000"/>
          <w:sz w:val="19"/>
          <w:szCs w:val="19"/>
          <w:lang w:eastAsia="pt-BR"/>
        </w:rPr>
        <w:t xml:space="preserve">: </w:t>
      </w:r>
      <w:r w:rsidR="00943E02">
        <w:rPr>
          <w:rFonts w:ascii="Tahoma" w:eastAsia="Times New Roman" w:hAnsi="Tahoma" w:cs="Tahoma"/>
          <w:color w:val="000000"/>
          <w:sz w:val="19"/>
          <w:szCs w:val="19"/>
          <w:lang w:eastAsia="pt-BR"/>
        </w:rPr>
        <w:t>01</w:t>
      </w:r>
      <w:r w:rsidRPr="00944F47">
        <w:rPr>
          <w:rFonts w:ascii="Tahoma" w:eastAsia="Times New Roman" w:hAnsi="Tahoma" w:cs="Tahoma"/>
          <w:color w:val="000000"/>
          <w:sz w:val="19"/>
          <w:szCs w:val="19"/>
          <w:lang w:eastAsia="pt-BR"/>
        </w:rPr>
        <w:t>/</w:t>
      </w:r>
      <w:r w:rsidR="00304575">
        <w:rPr>
          <w:rFonts w:ascii="Tahoma" w:eastAsia="Times New Roman" w:hAnsi="Tahoma" w:cs="Tahoma"/>
          <w:color w:val="000000"/>
          <w:sz w:val="19"/>
          <w:szCs w:val="19"/>
          <w:lang w:eastAsia="pt-BR"/>
        </w:rPr>
        <w:t>03</w:t>
      </w:r>
      <w:r w:rsidRPr="00944F47">
        <w:rPr>
          <w:rFonts w:ascii="Tahoma" w:eastAsia="Times New Roman" w:hAnsi="Tahoma" w:cs="Tahoma"/>
          <w:color w:val="000000"/>
          <w:sz w:val="19"/>
          <w:szCs w:val="19"/>
          <w:lang w:eastAsia="pt-BR"/>
        </w:rPr>
        <w:t>/202</w:t>
      </w:r>
      <w:r w:rsidR="00304575">
        <w:rPr>
          <w:rFonts w:ascii="Tahoma" w:eastAsia="Times New Roman" w:hAnsi="Tahoma" w:cs="Tahoma"/>
          <w:color w:val="000000"/>
          <w:sz w:val="19"/>
          <w:szCs w:val="19"/>
          <w:lang w:eastAsia="pt-BR"/>
        </w:rPr>
        <w:t>5</w:t>
      </w:r>
      <w:r w:rsidRPr="00944F47">
        <w:rPr>
          <w:rFonts w:ascii="Tahoma" w:eastAsia="Times New Roman" w:hAnsi="Tahoma" w:cs="Tahoma"/>
          <w:color w:val="000000"/>
          <w:sz w:val="19"/>
          <w:szCs w:val="19"/>
          <w:lang w:eastAsia="pt-BR"/>
        </w:rPr>
        <w:br/>
        <w:t xml:space="preserve">Término: </w:t>
      </w:r>
      <w:r w:rsidR="00943E02">
        <w:rPr>
          <w:rFonts w:ascii="Tahoma" w:eastAsia="Times New Roman" w:hAnsi="Tahoma" w:cs="Tahoma"/>
          <w:color w:val="000000"/>
          <w:sz w:val="19"/>
          <w:szCs w:val="19"/>
          <w:lang w:eastAsia="pt-BR"/>
        </w:rPr>
        <w:t>01</w:t>
      </w:r>
      <w:r w:rsidRPr="00944F47">
        <w:rPr>
          <w:rFonts w:ascii="Tahoma" w:eastAsia="Times New Roman" w:hAnsi="Tahoma" w:cs="Tahoma"/>
          <w:color w:val="000000"/>
          <w:sz w:val="19"/>
          <w:szCs w:val="19"/>
          <w:lang w:eastAsia="pt-BR"/>
        </w:rPr>
        <w:t>/</w:t>
      </w:r>
      <w:r w:rsidR="00304575">
        <w:rPr>
          <w:rFonts w:ascii="Tahoma" w:eastAsia="Times New Roman" w:hAnsi="Tahoma" w:cs="Tahoma"/>
          <w:color w:val="000000"/>
          <w:sz w:val="19"/>
          <w:szCs w:val="19"/>
          <w:lang w:eastAsia="pt-BR"/>
        </w:rPr>
        <w:t>03</w:t>
      </w:r>
      <w:r w:rsidRPr="00944F47">
        <w:rPr>
          <w:rFonts w:ascii="Tahoma" w:eastAsia="Times New Roman" w:hAnsi="Tahoma" w:cs="Tahoma"/>
          <w:color w:val="000000"/>
          <w:sz w:val="19"/>
          <w:szCs w:val="19"/>
          <w:lang w:eastAsia="pt-BR"/>
        </w:rPr>
        <w:t>/202</w:t>
      </w:r>
      <w:r w:rsidR="00304575">
        <w:rPr>
          <w:rFonts w:ascii="Tahoma" w:eastAsia="Times New Roman" w:hAnsi="Tahoma" w:cs="Tahoma"/>
          <w:color w:val="000000"/>
          <w:sz w:val="19"/>
          <w:szCs w:val="19"/>
          <w:lang w:eastAsia="pt-BR"/>
        </w:rPr>
        <w:t>6</w:t>
      </w:r>
    </w:p>
    <w:p w14:paraId="4583F852"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CONDIÇÕES CONTRATUAIS</w:t>
      </w:r>
    </w:p>
    <w:p w14:paraId="72DA2FDD"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Os signatários deste instrumento, devidamente qualificados, têm, entre si, justo e acertado o presente Contrato de Locação, que se regerá pela Lei nº </w:t>
      </w:r>
      <w:hyperlink r:id="rId4" w:history="1">
        <w:r w:rsidRPr="00944F47">
          <w:rPr>
            <w:rFonts w:ascii="Tahoma" w:eastAsia="Times New Roman" w:hAnsi="Tahoma" w:cs="Tahoma"/>
            <w:b/>
            <w:bCs/>
            <w:color w:val="666666"/>
            <w:sz w:val="19"/>
            <w:szCs w:val="19"/>
            <w:u w:val="single"/>
            <w:lang w:eastAsia="pt-BR"/>
          </w:rPr>
          <w:t>8.245/91</w:t>
        </w:r>
      </w:hyperlink>
      <w:r w:rsidRPr="00944F47">
        <w:rPr>
          <w:rFonts w:ascii="Tahoma" w:eastAsia="Times New Roman" w:hAnsi="Tahoma" w:cs="Tahoma"/>
          <w:color w:val="000000"/>
          <w:sz w:val="19"/>
          <w:szCs w:val="19"/>
          <w:lang w:eastAsia="pt-BR"/>
        </w:rPr>
        <w:t> e pelas cláusulas e condições a seguir estipuladas e aceitas.</w:t>
      </w:r>
    </w:p>
    <w:p w14:paraId="376B1577"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Cláusula 1ª- O prazo desta locação é o constante no início deste contrato. No término indicado, o Locatário se obriga a entregar o imóvel livre e desembaraçado de coisas e pessoas, no estado em que o recebeu, independentemente de Notificação ou Interpelação Judicial, ressalvada a hipótese de prorrogação da locação, o que somente se fará por escrito.</w:t>
      </w:r>
    </w:p>
    <w:p w14:paraId="22234A87" w14:textId="216ABF5E"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Parágrafo único – Caso o Locatário não restitua o imóvel no fim do prazo contratual, pagará – enquanto estiver na posse do mesmo</w:t>
      </w:r>
      <w:r w:rsidR="009C702D">
        <w:rPr>
          <w:rFonts w:ascii="Tahoma" w:eastAsia="Times New Roman" w:hAnsi="Tahoma" w:cs="Tahoma"/>
          <w:color w:val="000000"/>
          <w:sz w:val="19"/>
          <w:szCs w:val="19"/>
          <w:lang w:eastAsia="pt-BR"/>
        </w:rPr>
        <w:t xml:space="preserve"> </w:t>
      </w:r>
      <w:r w:rsidRPr="00944F47">
        <w:rPr>
          <w:rFonts w:ascii="Tahoma" w:eastAsia="Times New Roman" w:hAnsi="Tahoma" w:cs="Tahoma"/>
          <w:color w:val="000000"/>
          <w:sz w:val="19"/>
          <w:szCs w:val="19"/>
          <w:lang w:eastAsia="pt-BR"/>
        </w:rPr>
        <w:t>– o aluguel mensal reajustado, mais os encargos previstos na Cláusula Décima-Primeira, até a efetiva desocupação do imóvel objeto deste instrumento.</w:t>
      </w:r>
    </w:p>
    <w:p w14:paraId="3EEEDDC8"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Cláusula 2ª- A falta de pagamento, nas épocas supra determinadas, dos aluguéis e encargos, por si só constituirá o Locatário em mora, independentemente de qualquer Notificação, interpelação ou aviso extrajudicial.</w:t>
      </w:r>
    </w:p>
    <w:p w14:paraId="344E195A" w14:textId="2C36AC80" w:rsidR="00800883" w:rsidRDefault="00800883" w:rsidP="00800883">
      <w:pPr>
        <w:shd w:val="clear" w:color="auto" w:fill="FFFFFF"/>
        <w:spacing w:before="240" w:after="240" w:line="240" w:lineRule="auto"/>
        <w:rPr>
          <w:rFonts w:ascii="Tahoma" w:eastAsia="Times New Roman" w:hAnsi="Tahoma" w:cs="Tahoma"/>
          <w:color w:val="000000"/>
          <w:sz w:val="19"/>
          <w:szCs w:val="19"/>
          <w:lang w:eastAsia="pt-BR"/>
        </w:rPr>
      </w:pPr>
      <w:r>
        <w:rPr>
          <w:rFonts w:ascii="Tahoma" w:eastAsia="Times New Roman" w:hAnsi="Tahoma" w:cs="Tahoma"/>
          <w:color w:val="000000"/>
          <w:sz w:val="19"/>
          <w:szCs w:val="19"/>
          <w:lang w:eastAsia="pt-BR"/>
        </w:rPr>
        <w:t>Cláusula 3ª- Todas as benfeitorias, excluídas naturalmente as instalações de natureza profissional e móveis bem como: Pia</w:t>
      </w:r>
      <w:r w:rsidR="00D748C6">
        <w:rPr>
          <w:rFonts w:ascii="Tahoma" w:eastAsia="Times New Roman" w:hAnsi="Tahoma" w:cs="Tahoma"/>
          <w:color w:val="000000"/>
          <w:sz w:val="19"/>
          <w:szCs w:val="19"/>
          <w:lang w:eastAsia="pt-BR"/>
        </w:rPr>
        <w:t xml:space="preserve"> com balcão</w:t>
      </w:r>
      <w:r>
        <w:rPr>
          <w:rFonts w:ascii="Tahoma" w:eastAsia="Times New Roman" w:hAnsi="Tahoma" w:cs="Tahoma"/>
          <w:color w:val="000000"/>
          <w:sz w:val="19"/>
          <w:szCs w:val="19"/>
          <w:lang w:eastAsia="pt-BR"/>
        </w:rPr>
        <w:t>, fog</w:t>
      </w:r>
      <w:r w:rsidR="00D748C6">
        <w:rPr>
          <w:rFonts w:ascii="Tahoma" w:eastAsia="Times New Roman" w:hAnsi="Tahoma" w:cs="Tahoma"/>
          <w:color w:val="000000"/>
          <w:sz w:val="19"/>
          <w:szCs w:val="19"/>
          <w:lang w:eastAsia="pt-BR"/>
        </w:rPr>
        <w:t>areiro</w:t>
      </w:r>
      <w:r w:rsidR="00943E02">
        <w:rPr>
          <w:rFonts w:ascii="Tahoma" w:eastAsia="Times New Roman" w:hAnsi="Tahoma" w:cs="Tahoma"/>
          <w:color w:val="000000"/>
          <w:sz w:val="19"/>
          <w:szCs w:val="19"/>
          <w:lang w:eastAsia="pt-BR"/>
        </w:rPr>
        <w:t xml:space="preserve"> a gás</w:t>
      </w:r>
      <w:r>
        <w:rPr>
          <w:rFonts w:ascii="Tahoma" w:eastAsia="Times New Roman" w:hAnsi="Tahoma" w:cs="Tahoma"/>
          <w:color w:val="000000"/>
          <w:sz w:val="19"/>
          <w:szCs w:val="19"/>
          <w:lang w:eastAsia="pt-BR"/>
        </w:rPr>
        <w:t>, Botijão de gás</w:t>
      </w:r>
      <w:r w:rsidR="00943E02">
        <w:rPr>
          <w:rFonts w:ascii="Tahoma" w:eastAsia="Times New Roman" w:hAnsi="Tahoma" w:cs="Tahoma"/>
          <w:color w:val="000000"/>
          <w:sz w:val="19"/>
          <w:szCs w:val="19"/>
          <w:lang w:eastAsia="pt-BR"/>
        </w:rPr>
        <w:t xml:space="preserve"> (vazio)</w:t>
      </w:r>
      <w:r>
        <w:rPr>
          <w:rFonts w:ascii="Tahoma" w:eastAsia="Times New Roman" w:hAnsi="Tahoma" w:cs="Tahoma"/>
          <w:color w:val="000000"/>
          <w:sz w:val="19"/>
          <w:szCs w:val="19"/>
          <w:lang w:eastAsia="pt-BR"/>
        </w:rPr>
        <w:t xml:space="preserve">, </w:t>
      </w:r>
      <w:r w:rsidR="00D748C6">
        <w:rPr>
          <w:rFonts w:ascii="Tahoma" w:eastAsia="Times New Roman" w:hAnsi="Tahoma" w:cs="Tahoma"/>
          <w:color w:val="000000"/>
          <w:sz w:val="19"/>
          <w:szCs w:val="19"/>
          <w:lang w:eastAsia="pt-BR"/>
        </w:rPr>
        <w:t xml:space="preserve">geladeira, </w:t>
      </w:r>
      <w:r w:rsidR="00304575">
        <w:rPr>
          <w:rFonts w:ascii="Tahoma" w:eastAsia="Times New Roman" w:hAnsi="Tahoma" w:cs="Tahoma"/>
          <w:color w:val="000000"/>
          <w:sz w:val="19"/>
          <w:szCs w:val="19"/>
          <w:lang w:eastAsia="pt-BR"/>
        </w:rPr>
        <w:t>03</w:t>
      </w:r>
      <w:r>
        <w:rPr>
          <w:rFonts w:ascii="Tahoma" w:eastAsia="Times New Roman" w:hAnsi="Tahoma" w:cs="Tahoma"/>
          <w:color w:val="000000"/>
          <w:sz w:val="19"/>
          <w:szCs w:val="19"/>
          <w:lang w:eastAsia="pt-BR"/>
        </w:rPr>
        <w:t xml:space="preserve"> armarinho</w:t>
      </w:r>
      <w:r w:rsidR="009C702D">
        <w:rPr>
          <w:rFonts w:ascii="Tahoma" w:eastAsia="Times New Roman" w:hAnsi="Tahoma" w:cs="Tahoma"/>
          <w:color w:val="000000"/>
          <w:sz w:val="19"/>
          <w:szCs w:val="19"/>
          <w:lang w:eastAsia="pt-BR"/>
        </w:rPr>
        <w:t>s</w:t>
      </w:r>
      <w:r w:rsidR="00304575">
        <w:rPr>
          <w:rFonts w:ascii="Tahoma" w:eastAsia="Times New Roman" w:hAnsi="Tahoma" w:cs="Tahoma"/>
          <w:color w:val="000000"/>
          <w:sz w:val="19"/>
          <w:szCs w:val="19"/>
          <w:lang w:eastAsia="pt-BR"/>
        </w:rPr>
        <w:t>, guarda roupas</w:t>
      </w:r>
      <w:r w:rsidR="00D748C6">
        <w:rPr>
          <w:rFonts w:ascii="Tahoma" w:eastAsia="Times New Roman" w:hAnsi="Tahoma" w:cs="Tahoma"/>
          <w:color w:val="000000"/>
          <w:sz w:val="19"/>
          <w:szCs w:val="19"/>
          <w:lang w:eastAsia="pt-BR"/>
        </w:rPr>
        <w:t>,</w:t>
      </w:r>
      <w:r w:rsidR="00304575">
        <w:rPr>
          <w:rFonts w:ascii="Tahoma" w:eastAsia="Times New Roman" w:hAnsi="Tahoma" w:cs="Tahoma"/>
          <w:color w:val="000000"/>
          <w:sz w:val="19"/>
          <w:szCs w:val="19"/>
          <w:lang w:eastAsia="pt-BR"/>
        </w:rPr>
        <w:t xml:space="preserve"> Cama de Casal, Lâmpadas, Lustre, Chuveiro, </w:t>
      </w:r>
      <w:r>
        <w:rPr>
          <w:rFonts w:ascii="Tahoma" w:eastAsia="Times New Roman" w:hAnsi="Tahoma" w:cs="Tahoma"/>
          <w:color w:val="000000"/>
          <w:sz w:val="19"/>
          <w:szCs w:val="19"/>
          <w:lang w:eastAsia="pt-BR"/>
        </w:rPr>
        <w:t>ficarão integradas ao imóvel, sem que, por elas, tenha o Locatário direito a qualquer indenização ou pagamento. A introdução de tais benfeitorias dependerá de autorização por escrito do Locador.</w:t>
      </w:r>
    </w:p>
    <w:p w14:paraId="7A32ACF2"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Parágrafo único – Quando do término da locação, o Locatário restituirá o imóvel nas mesmas condições em que o recebe agora, ficando desde já convencionado que se não o fizer, o Locador estará autorizado a mandar executar todos os reparos necessários, cobrando do Locatário a importância gasta, como encargos de locação.</w:t>
      </w:r>
    </w:p>
    <w:p w14:paraId="0521AA3E"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Cláusula 4ª- É expressamente vedado ao Locatário sublocar o imóvel no todo ou em parte, cedê-lo a terceiros, seja a título gratuito ou oneroso, transferir o contrato ou dar destinação diversa do uso da finalidade do previsto neste contrato, sem prévia anuência por escrito do Locador.</w:t>
      </w:r>
    </w:p>
    <w:p w14:paraId="33A2FAE6" w14:textId="77777777" w:rsidR="006703CB" w:rsidRDefault="006703CB" w:rsidP="00944F47">
      <w:pPr>
        <w:shd w:val="clear" w:color="auto" w:fill="FFFFFF"/>
        <w:spacing w:before="240" w:after="240" w:line="240" w:lineRule="auto"/>
        <w:rPr>
          <w:rFonts w:ascii="Tahoma" w:eastAsia="Times New Roman" w:hAnsi="Tahoma" w:cs="Tahoma"/>
          <w:color w:val="000000"/>
          <w:sz w:val="19"/>
          <w:szCs w:val="19"/>
          <w:lang w:eastAsia="pt-BR"/>
        </w:rPr>
      </w:pPr>
    </w:p>
    <w:p w14:paraId="778CB668"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Cláusula 5ª- Fica o Locador, por si ou por seus prepostos, autorizado a vistoriar o imóvel sempre que julgar conveniente.</w:t>
      </w:r>
    </w:p>
    <w:p w14:paraId="6C3EA239"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Cláusula 6ª- O Locatário se obriga a satisfazer, por sua conta exclusiva, a qualquer exigência dos poderes públicos, em razão da atividade exercida no imóvel, assumindo toda a responsabilidade por quaisquer infrações em que incorrer a esse propósito, por inobservância das determinações das autoridades competentes.</w:t>
      </w:r>
    </w:p>
    <w:p w14:paraId="39E25B05"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Cláusula 7ª- Se o Locador admitir, em benefício do Locatário, qualquer atraso no pagamento do aluguel e demais despesas que lhe incumba, ou no cumprimento de qualquer outra obrigação, contratual, essa tolerância não poderá ser considerada como alteração das condições deste contrato, nem dará ensejo à invocação do </w:t>
      </w:r>
      <w:hyperlink r:id="rId5" w:anchor="art838" w:history="1">
        <w:r w:rsidRPr="00944F47">
          <w:rPr>
            <w:rFonts w:ascii="Tahoma" w:eastAsia="Times New Roman" w:hAnsi="Tahoma" w:cs="Tahoma"/>
            <w:b/>
            <w:bCs/>
            <w:color w:val="666666"/>
            <w:sz w:val="19"/>
            <w:szCs w:val="19"/>
            <w:u w:val="single"/>
            <w:lang w:eastAsia="pt-BR"/>
          </w:rPr>
          <w:t>Artigo 838</w:t>
        </w:r>
      </w:hyperlink>
      <w:r w:rsidRPr="00944F47">
        <w:rPr>
          <w:rFonts w:ascii="Tahoma" w:eastAsia="Times New Roman" w:hAnsi="Tahoma" w:cs="Tahoma"/>
          <w:color w:val="000000"/>
          <w:sz w:val="19"/>
          <w:szCs w:val="19"/>
          <w:lang w:eastAsia="pt-BR"/>
        </w:rPr>
        <w:t>, I do Código Civil Brasileiro por parte do fiador, pois se constituirá em ato de mera liberdade ao Locador.</w:t>
      </w:r>
    </w:p>
    <w:p w14:paraId="3BCAA177"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Cláusula 8ª- Tudo o que for devido em razão deste contrato, será cobrado em Processo Executivo ou em ação apropriada, no foro da situação do imóvel, com renúncia de qualquer outro, por mais privilegiado que seja, correndo por conta da parte vencida, além do principal e da multa estipulada na Cláusula Décima-Primeira, todas as despesas judiciais e extrajudiciais, mais 20% de honorários advocatícios.</w:t>
      </w:r>
    </w:p>
    <w:p w14:paraId="67A1131E" w14:textId="77777777" w:rsidR="00944F47"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Cláusula 9ª- Fica estipulada a multa de 2 (dois) aluguéis vigentes à época da infração, na qual incorrerá a parte que infringir qualquer uma das cláusulas deste contrato, ressalvada à parte inocente o direito de poder considerar simultaneamente rescindida a locação, independentemente de qualquer outra formalidade judicial ou extrajudicial. A multa será sempre paga integralmente, seja qual for o prazo decorrido do presente contrato, ficando claro que o pagamento dessa multa não exime o pagamento dos aluguéis atrasados, além das despesas inerentes ao caso.</w:t>
      </w:r>
    </w:p>
    <w:p w14:paraId="0AAD3322" w14:textId="029A09B0" w:rsidR="00103862" w:rsidRDefault="00103862" w:rsidP="00103862">
      <w:pPr>
        <w:shd w:val="clear" w:color="auto" w:fill="FFFFFF"/>
        <w:spacing w:before="240" w:after="240" w:line="240" w:lineRule="auto"/>
        <w:rPr>
          <w:rFonts w:ascii="Tahoma" w:eastAsia="Times New Roman" w:hAnsi="Tahoma" w:cs="Tahoma"/>
          <w:color w:val="000000"/>
          <w:sz w:val="19"/>
          <w:szCs w:val="19"/>
          <w:lang w:eastAsia="pt-BR"/>
        </w:rPr>
      </w:pPr>
      <w:r>
        <w:rPr>
          <w:rFonts w:ascii="Tahoma" w:eastAsia="Times New Roman" w:hAnsi="Tahoma" w:cs="Tahoma"/>
          <w:color w:val="000000"/>
          <w:sz w:val="19"/>
          <w:szCs w:val="19"/>
          <w:lang w:eastAsia="pt-BR"/>
        </w:rPr>
        <w:t>Cláusula 10ª- O Contrato do imóvel, poderá ocorrer a prorr</w:t>
      </w:r>
      <w:r w:rsidR="00304575">
        <w:rPr>
          <w:rFonts w:ascii="Tahoma" w:eastAsia="Times New Roman" w:hAnsi="Tahoma" w:cs="Tahoma"/>
          <w:color w:val="000000"/>
          <w:sz w:val="19"/>
          <w:szCs w:val="19"/>
          <w:lang w:eastAsia="pt-BR"/>
        </w:rPr>
        <w:t>ogação desta locação por mais 01 (1 ano</w:t>
      </w:r>
      <w:r>
        <w:rPr>
          <w:rFonts w:ascii="Tahoma" w:eastAsia="Times New Roman" w:hAnsi="Tahoma" w:cs="Tahoma"/>
          <w:color w:val="000000"/>
          <w:sz w:val="19"/>
          <w:szCs w:val="19"/>
          <w:lang w:eastAsia="pt-BR"/>
        </w:rPr>
        <w:t>), e assim sucessivamente conforme acordo locador e locatário, o aluguel mensal será reajustado de acordo com os índices permitidos pela legislação em vigor à época da prorrogação.</w:t>
      </w:r>
    </w:p>
    <w:p w14:paraId="7ABFB36A" w14:textId="35BE9519" w:rsid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 xml:space="preserve">Cláusula 11ª- Os </w:t>
      </w:r>
      <w:r w:rsidR="00460961" w:rsidRPr="00944F47">
        <w:rPr>
          <w:rFonts w:ascii="Tahoma" w:eastAsia="Times New Roman" w:hAnsi="Tahoma" w:cs="Tahoma"/>
          <w:color w:val="000000"/>
          <w:sz w:val="19"/>
          <w:szCs w:val="19"/>
          <w:lang w:eastAsia="pt-BR"/>
        </w:rPr>
        <w:t>alu</w:t>
      </w:r>
      <w:r w:rsidR="00460961">
        <w:rPr>
          <w:rFonts w:ascii="Tahoma" w:eastAsia="Times New Roman" w:hAnsi="Tahoma" w:cs="Tahoma"/>
          <w:color w:val="000000"/>
          <w:sz w:val="19"/>
          <w:szCs w:val="19"/>
          <w:lang w:eastAsia="pt-BR"/>
        </w:rPr>
        <w:t>guéis</w:t>
      </w:r>
      <w:r w:rsidRPr="00944F47">
        <w:rPr>
          <w:rFonts w:ascii="Tahoma" w:eastAsia="Times New Roman" w:hAnsi="Tahoma" w:cs="Tahoma"/>
          <w:color w:val="000000"/>
          <w:sz w:val="19"/>
          <w:szCs w:val="19"/>
          <w:lang w:eastAsia="pt-BR"/>
        </w:rPr>
        <w:t xml:space="preserve"> que não forem pagos nas datas dos seus respectivos vencimentos, ou seja, no dia 10 de cada mês, sofrerão um acréscimo de 10% sobre o seu valor.</w:t>
      </w:r>
    </w:p>
    <w:p w14:paraId="610BAEB3" w14:textId="77777777" w:rsidR="00CD7C9C" w:rsidRDefault="00460961"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Cláusula 1</w:t>
      </w:r>
      <w:r>
        <w:rPr>
          <w:rFonts w:ascii="Tahoma" w:eastAsia="Times New Roman" w:hAnsi="Tahoma" w:cs="Tahoma"/>
          <w:color w:val="000000"/>
          <w:sz w:val="19"/>
          <w:szCs w:val="19"/>
          <w:lang w:eastAsia="pt-BR"/>
        </w:rPr>
        <w:t>2</w:t>
      </w:r>
      <w:r w:rsidRPr="00944F47">
        <w:rPr>
          <w:rFonts w:ascii="Tahoma" w:eastAsia="Times New Roman" w:hAnsi="Tahoma" w:cs="Tahoma"/>
          <w:color w:val="000000"/>
          <w:sz w:val="19"/>
          <w:szCs w:val="19"/>
          <w:lang w:eastAsia="pt-BR"/>
        </w:rPr>
        <w:t>ª</w:t>
      </w:r>
      <w:r>
        <w:rPr>
          <w:rFonts w:ascii="Tahoma" w:eastAsia="Times New Roman" w:hAnsi="Tahoma" w:cs="Tahoma"/>
          <w:color w:val="000000"/>
          <w:sz w:val="19"/>
          <w:szCs w:val="19"/>
          <w:lang w:eastAsia="pt-BR"/>
        </w:rPr>
        <w:t xml:space="preserve">- fica acordado pelo locador e locatário que não pode ter nenhum tipo de Som, ou quaisquer tipos de baderna no interior ou </w:t>
      </w:r>
      <w:r w:rsidR="008F69FA">
        <w:rPr>
          <w:rFonts w:ascii="Tahoma" w:eastAsia="Times New Roman" w:hAnsi="Tahoma" w:cs="Tahoma"/>
          <w:color w:val="000000"/>
          <w:sz w:val="19"/>
          <w:szCs w:val="19"/>
          <w:lang w:eastAsia="pt-BR"/>
        </w:rPr>
        <w:t>até</w:t>
      </w:r>
      <w:r>
        <w:rPr>
          <w:rFonts w:ascii="Tahoma" w:eastAsia="Times New Roman" w:hAnsi="Tahoma" w:cs="Tahoma"/>
          <w:color w:val="000000"/>
          <w:sz w:val="19"/>
          <w:szCs w:val="19"/>
          <w:lang w:eastAsia="pt-BR"/>
        </w:rPr>
        <w:t xml:space="preserve"> mesmo fora da </w:t>
      </w:r>
      <w:r w:rsidR="00B84159">
        <w:rPr>
          <w:rFonts w:ascii="Tahoma" w:eastAsia="Times New Roman" w:hAnsi="Tahoma" w:cs="Tahoma"/>
          <w:color w:val="000000"/>
          <w:sz w:val="19"/>
          <w:szCs w:val="19"/>
          <w:lang w:eastAsia="pt-BR"/>
        </w:rPr>
        <w:t>quitinete</w:t>
      </w:r>
      <w:r>
        <w:rPr>
          <w:rFonts w:ascii="Tahoma" w:eastAsia="Times New Roman" w:hAnsi="Tahoma" w:cs="Tahoma"/>
          <w:color w:val="000000"/>
          <w:sz w:val="19"/>
          <w:szCs w:val="19"/>
          <w:lang w:eastAsia="pt-BR"/>
        </w:rPr>
        <w:t>.</w:t>
      </w:r>
    </w:p>
    <w:p w14:paraId="6B6A9D85" w14:textId="7FDDEF06" w:rsidR="00460961" w:rsidRPr="00944F47" w:rsidRDefault="00CD7C9C"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Parágrafo único –</w:t>
      </w:r>
      <w:r>
        <w:rPr>
          <w:rFonts w:ascii="Tahoma" w:eastAsia="Times New Roman" w:hAnsi="Tahoma" w:cs="Tahoma"/>
          <w:color w:val="000000"/>
          <w:sz w:val="19"/>
          <w:szCs w:val="19"/>
          <w:lang w:eastAsia="pt-BR"/>
        </w:rPr>
        <w:t xml:space="preserve"> No primeiro mês o locador utilizara de um quarto na mesma casa do locador sendo assim respeitando horários e organizando tudo que for utilizado cozinha, banheiro e quarto sendo responsável única e exclusivamente por sua comida e materiais de uso próprio. No mês de Abril o locatário ira para seu local de moradia (quitinete), entregando o quarto no mesmo estado em que recebeu. </w:t>
      </w:r>
      <w:r w:rsidR="00460961">
        <w:rPr>
          <w:rFonts w:ascii="Tahoma" w:eastAsia="Times New Roman" w:hAnsi="Tahoma" w:cs="Tahoma"/>
          <w:color w:val="000000"/>
          <w:sz w:val="19"/>
          <w:szCs w:val="19"/>
          <w:lang w:eastAsia="pt-BR"/>
        </w:rPr>
        <w:t xml:space="preserve"> </w:t>
      </w:r>
    </w:p>
    <w:p w14:paraId="47E3946C" w14:textId="0ABE7152" w:rsidR="00EE5E78" w:rsidRP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 xml:space="preserve">E, por estarem justas, contratadas, cientes e de acordo com todas as cláusulas e condições do presente Contrato de Locação, as partes por si, seus herdeiros e sucessores, assinam este instrumento nas suas 2 (duas) vias para um só efeito, na </w:t>
      </w:r>
      <w:r w:rsidR="00CD7C9C">
        <w:rPr>
          <w:rFonts w:ascii="Tahoma" w:eastAsia="Times New Roman" w:hAnsi="Tahoma" w:cs="Tahoma"/>
          <w:color w:val="000000"/>
          <w:sz w:val="19"/>
          <w:szCs w:val="19"/>
          <w:lang w:eastAsia="pt-BR"/>
        </w:rPr>
        <w:t>presença das testemunhas abaixo</w:t>
      </w:r>
      <w:r w:rsidR="00EE5E78">
        <w:rPr>
          <w:rFonts w:ascii="Tahoma" w:eastAsia="Times New Roman" w:hAnsi="Tahoma" w:cs="Tahoma"/>
          <w:color w:val="000000"/>
          <w:sz w:val="19"/>
          <w:szCs w:val="19"/>
          <w:lang w:eastAsia="pt-BR"/>
        </w:rPr>
        <w:t xml:space="preserve">  </w:t>
      </w:r>
    </w:p>
    <w:p w14:paraId="470E1BA6" w14:textId="77777777" w:rsidR="00CD7C9C" w:rsidRDefault="00CD7C9C" w:rsidP="00944F47">
      <w:pPr>
        <w:shd w:val="clear" w:color="auto" w:fill="FFFFFF"/>
        <w:spacing w:before="240" w:after="240" w:line="240" w:lineRule="auto"/>
        <w:rPr>
          <w:rFonts w:ascii="Tahoma" w:eastAsia="Times New Roman" w:hAnsi="Tahoma" w:cs="Tahoma"/>
          <w:color w:val="000000"/>
          <w:sz w:val="19"/>
          <w:szCs w:val="19"/>
          <w:lang w:eastAsia="pt-BR"/>
        </w:rPr>
      </w:pPr>
    </w:p>
    <w:p w14:paraId="2FAC6198" w14:textId="1A68C054" w:rsidR="00944F47" w:rsidRPr="00944F47" w:rsidRDefault="00460961" w:rsidP="00944F47">
      <w:pPr>
        <w:shd w:val="clear" w:color="auto" w:fill="FFFFFF"/>
        <w:spacing w:before="240" w:after="240" w:line="240" w:lineRule="auto"/>
        <w:rPr>
          <w:rFonts w:ascii="Tahoma" w:eastAsia="Times New Roman" w:hAnsi="Tahoma" w:cs="Tahoma"/>
          <w:color w:val="000000"/>
          <w:sz w:val="19"/>
          <w:szCs w:val="19"/>
          <w:lang w:eastAsia="pt-BR"/>
        </w:rPr>
      </w:pPr>
      <w:r>
        <w:rPr>
          <w:rFonts w:ascii="Tahoma" w:eastAsia="Times New Roman" w:hAnsi="Tahoma" w:cs="Tahoma"/>
          <w:color w:val="000000"/>
          <w:sz w:val="19"/>
          <w:szCs w:val="19"/>
          <w:lang w:eastAsia="pt-BR"/>
        </w:rPr>
        <w:t>Lages</w:t>
      </w:r>
      <w:r w:rsidR="00944F47" w:rsidRPr="00944F47">
        <w:rPr>
          <w:rFonts w:ascii="Tahoma" w:eastAsia="Times New Roman" w:hAnsi="Tahoma" w:cs="Tahoma"/>
          <w:color w:val="000000"/>
          <w:sz w:val="19"/>
          <w:szCs w:val="19"/>
          <w:lang w:eastAsia="pt-BR"/>
        </w:rPr>
        <w:t>, 0</w:t>
      </w:r>
      <w:r w:rsidR="008F69FA">
        <w:rPr>
          <w:rFonts w:ascii="Tahoma" w:eastAsia="Times New Roman" w:hAnsi="Tahoma" w:cs="Tahoma"/>
          <w:color w:val="000000"/>
          <w:sz w:val="19"/>
          <w:szCs w:val="19"/>
          <w:lang w:eastAsia="pt-BR"/>
        </w:rPr>
        <w:t>1</w:t>
      </w:r>
      <w:r w:rsidR="00944F47" w:rsidRPr="00944F47">
        <w:rPr>
          <w:rFonts w:ascii="Tahoma" w:eastAsia="Times New Roman" w:hAnsi="Tahoma" w:cs="Tahoma"/>
          <w:color w:val="000000"/>
          <w:sz w:val="19"/>
          <w:szCs w:val="19"/>
          <w:lang w:eastAsia="pt-BR"/>
        </w:rPr>
        <w:t xml:space="preserve"> de </w:t>
      </w:r>
      <w:r w:rsidR="00CD7C9C">
        <w:rPr>
          <w:rFonts w:ascii="Tahoma" w:eastAsia="Times New Roman" w:hAnsi="Tahoma" w:cs="Tahoma"/>
          <w:color w:val="000000"/>
          <w:sz w:val="19"/>
          <w:szCs w:val="19"/>
          <w:lang w:eastAsia="pt-BR"/>
        </w:rPr>
        <w:t>Março</w:t>
      </w:r>
      <w:r w:rsidR="00944F47" w:rsidRPr="00944F47">
        <w:rPr>
          <w:rFonts w:ascii="Tahoma" w:eastAsia="Times New Roman" w:hAnsi="Tahoma" w:cs="Tahoma"/>
          <w:color w:val="000000"/>
          <w:sz w:val="19"/>
          <w:szCs w:val="19"/>
          <w:lang w:eastAsia="pt-BR"/>
        </w:rPr>
        <w:t xml:space="preserve"> de 202</w:t>
      </w:r>
      <w:r w:rsidR="00CD7C9C">
        <w:rPr>
          <w:rFonts w:ascii="Tahoma" w:eastAsia="Times New Roman" w:hAnsi="Tahoma" w:cs="Tahoma"/>
          <w:color w:val="000000"/>
          <w:sz w:val="19"/>
          <w:szCs w:val="19"/>
          <w:lang w:eastAsia="pt-BR"/>
        </w:rPr>
        <w:t>5</w:t>
      </w:r>
      <w:r>
        <w:rPr>
          <w:rFonts w:ascii="Tahoma" w:eastAsia="Times New Roman" w:hAnsi="Tahoma" w:cs="Tahoma"/>
          <w:color w:val="000000"/>
          <w:sz w:val="19"/>
          <w:szCs w:val="19"/>
          <w:lang w:eastAsia="pt-BR"/>
        </w:rPr>
        <w:t>.</w:t>
      </w:r>
    </w:p>
    <w:p w14:paraId="67675CE0" w14:textId="77777777" w:rsidR="00B84159" w:rsidRDefault="00B84159" w:rsidP="00944F47">
      <w:pPr>
        <w:shd w:val="clear" w:color="auto" w:fill="FFFFFF"/>
        <w:spacing w:before="240" w:after="240" w:line="240" w:lineRule="auto"/>
        <w:rPr>
          <w:rFonts w:ascii="Tahoma" w:eastAsia="Times New Roman" w:hAnsi="Tahoma" w:cs="Tahoma"/>
          <w:color w:val="000000"/>
          <w:sz w:val="19"/>
          <w:szCs w:val="19"/>
          <w:lang w:eastAsia="pt-BR"/>
        </w:rPr>
      </w:pPr>
      <w:r>
        <w:rPr>
          <w:rFonts w:ascii="Tahoma" w:eastAsia="Times New Roman" w:hAnsi="Tahoma" w:cs="Tahoma"/>
          <w:color w:val="000000"/>
          <w:sz w:val="19"/>
          <w:szCs w:val="19"/>
          <w:lang w:eastAsia="pt-BR"/>
        </w:rPr>
        <w:t xml:space="preserve"> </w:t>
      </w:r>
    </w:p>
    <w:p w14:paraId="164F21D7" w14:textId="77777777" w:rsidR="00CD7C9C" w:rsidRDefault="00CD7C9C" w:rsidP="00944F47">
      <w:pPr>
        <w:shd w:val="clear" w:color="auto" w:fill="FFFFFF"/>
        <w:spacing w:before="240" w:after="240" w:line="240" w:lineRule="auto"/>
        <w:rPr>
          <w:rFonts w:ascii="Tahoma" w:eastAsia="Times New Roman" w:hAnsi="Tahoma" w:cs="Tahoma"/>
          <w:color w:val="000000"/>
          <w:sz w:val="19"/>
          <w:szCs w:val="19"/>
          <w:lang w:eastAsia="pt-BR"/>
        </w:rPr>
      </w:pPr>
    </w:p>
    <w:p w14:paraId="0328D1B3" w14:textId="364679E2" w:rsidR="00944F47" w:rsidRDefault="00944F47" w:rsidP="00944F47">
      <w:pPr>
        <w:shd w:val="clear" w:color="auto" w:fill="FFFFFF"/>
        <w:spacing w:before="240" w:after="240" w:line="240" w:lineRule="auto"/>
        <w:rPr>
          <w:rFonts w:ascii="Tahoma" w:eastAsia="Times New Roman" w:hAnsi="Tahoma" w:cs="Tahoma"/>
          <w:color w:val="000000"/>
          <w:sz w:val="19"/>
          <w:szCs w:val="19"/>
          <w:lang w:eastAsia="pt-BR"/>
        </w:rPr>
      </w:pPr>
      <w:r w:rsidRPr="00944F47">
        <w:rPr>
          <w:rFonts w:ascii="Tahoma" w:eastAsia="Times New Roman" w:hAnsi="Tahoma" w:cs="Tahoma"/>
          <w:color w:val="000000"/>
          <w:sz w:val="19"/>
          <w:szCs w:val="19"/>
          <w:lang w:eastAsia="pt-BR"/>
        </w:rPr>
        <w:t>LOCADOR</w:t>
      </w:r>
      <w:r w:rsidR="00CD7C9C">
        <w:rPr>
          <w:rFonts w:ascii="Tahoma" w:eastAsia="Times New Roman" w:hAnsi="Tahoma" w:cs="Tahoma"/>
          <w:color w:val="000000"/>
          <w:sz w:val="19"/>
          <w:szCs w:val="19"/>
          <w:lang w:eastAsia="pt-BR"/>
        </w:rPr>
        <w:t xml:space="preserve">                                                                               LUCILENE MELO MACIEL</w:t>
      </w:r>
    </w:p>
    <w:p w14:paraId="50016C76" w14:textId="668539E0" w:rsidR="00944F47" w:rsidRDefault="00CD7C9C" w:rsidP="00944F47">
      <w:pPr>
        <w:shd w:val="clear" w:color="auto" w:fill="FFFFFF"/>
        <w:spacing w:before="240" w:after="240" w:line="240" w:lineRule="auto"/>
        <w:rPr>
          <w:rFonts w:ascii="Tahoma" w:eastAsia="Times New Roman" w:hAnsi="Tahoma" w:cs="Tahoma"/>
          <w:color w:val="000000"/>
          <w:sz w:val="19"/>
          <w:szCs w:val="19"/>
          <w:lang w:eastAsia="pt-BR"/>
        </w:rPr>
      </w:pPr>
      <w:r>
        <w:rPr>
          <w:rFonts w:ascii="Tahoma" w:eastAsia="Times New Roman" w:hAnsi="Tahoma" w:cs="Tahoma"/>
          <w:color w:val="000000"/>
          <w:sz w:val="19"/>
          <w:szCs w:val="19"/>
          <w:lang w:eastAsia="pt-BR"/>
        </w:rPr>
        <w:t xml:space="preserve">                                                                                             LOCATARIO AVALISTA</w:t>
      </w:r>
    </w:p>
    <w:p w14:paraId="1EFE69D7" w14:textId="200A2323" w:rsidR="00944F47" w:rsidRPr="00944F47" w:rsidRDefault="00944F47" w:rsidP="00CD7C9C">
      <w:pPr>
        <w:shd w:val="clear" w:color="auto" w:fill="FFFFFF"/>
        <w:spacing w:before="240" w:after="240" w:line="240" w:lineRule="auto"/>
      </w:pPr>
      <w:r w:rsidRPr="00944F47">
        <w:rPr>
          <w:rFonts w:ascii="Tahoma" w:eastAsia="Times New Roman" w:hAnsi="Tahoma" w:cs="Tahoma"/>
          <w:color w:val="000000"/>
          <w:sz w:val="19"/>
          <w:szCs w:val="19"/>
          <w:lang w:eastAsia="pt-BR"/>
        </w:rPr>
        <w:t>Testemunha</w:t>
      </w:r>
      <w:r w:rsidR="00CD7C9C">
        <w:rPr>
          <w:rFonts w:ascii="Tahoma" w:eastAsia="Times New Roman" w:hAnsi="Tahoma" w:cs="Tahoma"/>
          <w:color w:val="000000"/>
          <w:sz w:val="19"/>
          <w:szCs w:val="19"/>
          <w:lang w:eastAsia="pt-BR"/>
        </w:rPr>
        <w:t xml:space="preserve">       </w:t>
      </w:r>
      <w:bookmarkStart w:id="0" w:name="_GoBack"/>
      <w:bookmarkEnd w:id="0"/>
      <w:r w:rsidR="00CD7C9C">
        <w:rPr>
          <w:rFonts w:ascii="Tahoma" w:eastAsia="Times New Roman" w:hAnsi="Tahoma" w:cs="Tahoma"/>
          <w:color w:val="000000"/>
          <w:sz w:val="19"/>
          <w:szCs w:val="19"/>
          <w:lang w:eastAsia="pt-BR"/>
        </w:rPr>
        <w:t xml:space="preserve">                                                                    CPF:387.576212-68</w:t>
      </w:r>
      <w:r>
        <w:tab/>
      </w:r>
    </w:p>
    <w:sectPr w:rsidR="00944F47" w:rsidRPr="00944F47" w:rsidSect="00460961">
      <w:pgSz w:w="11906" w:h="16838"/>
      <w:pgMar w:top="56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47"/>
    <w:rsid w:val="00026281"/>
    <w:rsid w:val="00103862"/>
    <w:rsid w:val="001134BA"/>
    <w:rsid w:val="001A5F8E"/>
    <w:rsid w:val="00304575"/>
    <w:rsid w:val="00401C2A"/>
    <w:rsid w:val="00451700"/>
    <w:rsid w:val="00460961"/>
    <w:rsid w:val="006703CB"/>
    <w:rsid w:val="00690940"/>
    <w:rsid w:val="006B6AEF"/>
    <w:rsid w:val="007843A8"/>
    <w:rsid w:val="007975CF"/>
    <w:rsid w:val="007C55B1"/>
    <w:rsid w:val="00800883"/>
    <w:rsid w:val="008509DE"/>
    <w:rsid w:val="008F69FA"/>
    <w:rsid w:val="00943E02"/>
    <w:rsid w:val="00944F47"/>
    <w:rsid w:val="009C702D"/>
    <w:rsid w:val="00B84159"/>
    <w:rsid w:val="00CD7C9C"/>
    <w:rsid w:val="00D51F2B"/>
    <w:rsid w:val="00D748C6"/>
    <w:rsid w:val="00D83B85"/>
    <w:rsid w:val="00DD72CF"/>
    <w:rsid w:val="00E944E0"/>
    <w:rsid w:val="00EE5E78"/>
    <w:rsid w:val="00F47475"/>
    <w:rsid w:val="00F61C39"/>
    <w:rsid w:val="00F811F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F4180"/>
  <w15:chartTrackingRefBased/>
  <w15:docId w15:val="{96C6DB98-0989-4F04-B4BB-9E870627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944F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44F47"/>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semiHidden/>
    <w:unhideWhenUsed/>
    <w:rsid w:val="00944F4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944F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911136">
      <w:bodyDiv w:val="1"/>
      <w:marLeft w:val="0"/>
      <w:marRight w:val="0"/>
      <w:marTop w:val="0"/>
      <w:marBottom w:val="0"/>
      <w:divBdr>
        <w:top w:val="none" w:sz="0" w:space="0" w:color="auto"/>
        <w:left w:val="none" w:sz="0" w:space="0" w:color="auto"/>
        <w:bottom w:val="none" w:sz="0" w:space="0" w:color="auto"/>
        <w:right w:val="none" w:sz="0" w:space="0" w:color="auto"/>
      </w:divBdr>
    </w:div>
    <w:div w:id="1350061170">
      <w:bodyDiv w:val="1"/>
      <w:marLeft w:val="0"/>
      <w:marRight w:val="0"/>
      <w:marTop w:val="0"/>
      <w:marBottom w:val="0"/>
      <w:divBdr>
        <w:top w:val="none" w:sz="0" w:space="0" w:color="auto"/>
        <w:left w:val="none" w:sz="0" w:space="0" w:color="auto"/>
        <w:bottom w:val="none" w:sz="0" w:space="0" w:color="auto"/>
        <w:right w:val="none" w:sz="0" w:space="0" w:color="auto"/>
      </w:divBdr>
    </w:div>
    <w:div w:id="193365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lanalto.gov.br/ccivil_03/LEIS/2002/L10406.htm" TargetMode="External"/><Relationship Id="rId4" Type="http://schemas.openxmlformats.org/officeDocument/2006/relationships/hyperlink" Target="http://www.planalto.gov.br/ccivil_03/leis/l8245.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1058</Words>
  <Characters>5716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Base 09 (planalto sul)</dc:creator>
  <cp:keywords/>
  <dc:description/>
  <cp:lastModifiedBy>Pavilion dv5</cp:lastModifiedBy>
  <cp:revision>30</cp:revision>
  <dcterms:created xsi:type="dcterms:W3CDTF">2020-04-04T22:53:00Z</dcterms:created>
  <dcterms:modified xsi:type="dcterms:W3CDTF">2025-02-26T00:42:00Z</dcterms:modified>
</cp:coreProperties>
</file>