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05F181D3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ab/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721D23A0" w14:textId="556EEB0B" w:rsidR="002178DE" w:rsidRDefault="00435D69">
      <w:pPr>
        <w:pStyle w:val="Corpodetexto"/>
        <w:rPr>
          <w:sz w:val="20"/>
        </w:rPr>
      </w:pPr>
      <w:r>
        <w:rPr>
          <w:sz w:val="20"/>
        </w:rPr>
        <w:t>Não possui contra-cheque, pois é aposentado, recebe dinheiro direto na conta.</w:t>
      </w:r>
      <w:bookmarkStart w:id="0" w:name="_GoBack"/>
      <w:bookmarkEnd w:id="0"/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1634FB"/>
    <w:rsid w:val="002178DE"/>
    <w:rsid w:val="00435D69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MAGALHAES CECCATO</dc:creator>
  <cp:lastModifiedBy>LUCAS MAGALHAES CECCATO</cp:lastModifiedBy>
  <cp:revision>6</cp:revision>
  <cp:lastPrinted>2024-08-07T12:50:00Z</cp:lastPrinted>
  <dcterms:created xsi:type="dcterms:W3CDTF">2024-07-15T20:33:00Z</dcterms:created>
  <dcterms:modified xsi:type="dcterms:W3CDTF">2024-08-07T13:06:00Z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